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23C2D907" w14:textId="77777777" w:rsidR="00E767B5" w:rsidRDefault="00E767B5" w:rsidP="001260D6">
      <w:pPr>
        <w:spacing w:after="200"/>
        <w:contextualSpacing/>
        <w:rPr>
          <w:rFonts w:eastAsiaTheme="minorHAnsi"/>
          <w:b/>
          <w:bCs/>
          <w:sz w:val="24"/>
          <w:szCs w:val="24"/>
        </w:rPr>
      </w:pPr>
    </w:p>
    <w:p w14:paraId="51A630FE" w14:textId="77777777" w:rsidR="00E767B5" w:rsidRDefault="00E767B5" w:rsidP="001260D6">
      <w:pPr>
        <w:spacing w:after="200"/>
        <w:contextualSpacing/>
        <w:rPr>
          <w:rFonts w:eastAsiaTheme="minorHAnsi"/>
          <w:b/>
          <w:bCs/>
          <w:sz w:val="24"/>
          <w:szCs w:val="24"/>
        </w:rPr>
      </w:pPr>
    </w:p>
    <w:p w14:paraId="292C3137" w14:textId="0CC3D713" w:rsidR="00E767B5" w:rsidRDefault="00E767B5" w:rsidP="001260D6">
      <w:pPr>
        <w:spacing w:after="200"/>
        <w:contextualSpacing/>
        <w:rPr>
          <w:rFonts w:eastAsiaTheme="minorHAnsi"/>
          <w:b/>
          <w:bCs/>
          <w:sz w:val="24"/>
          <w:szCs w:val="24"/>
        </w:rPr>
      </w:pPr>
      <w:r>
        <w:fldChar w:fldCharType="begin"/>
      </w:r>
      <w:r>
        <w:instrText xml:space="preserve"> INCLUDEPICTURE "https://ci3.googleusercontent.com/proxy/eo22IC_T7Kc1ZYtinA0KO7n20UJHUaWD-0f-fJYjNG8zOi5yXSYCAFtCTLJIAsCUiurIBLx8G6OWl1Sr9O37OFBmhFXwpH0kuM6fmBsjTxg4ApG6mCBimOp5eI19YCXPMIxqaQqWtwir9KwIFhhow_OS_1uw7ZCBn3dERAocH4WhSY3FuDJliqMhkOLvKnCxPioQWlQbq0Om3i8_ZQ=s0-d-e1-ft#https://docs.google.com/uc?export=download&amp;id=1Q3u1yiT03jMBdXSHxOSTTJG7fPj0ruKA&amp;revid=0BxOKb1-5bVFFdUlESW5la0xidjhHRUhad2U5WlVBRGZNNE1vPQ" \* MERGEFORMATINET </w:instrText>
      </w:r>
      <w:r>
        <w:fldChar w:fldCharType="separate"/>
      </w:r>
      <w:r>
        <w:rPr>
          <w:noProof/>
        </w:rPr>
        <w:drawing>
          <wp:inline distT="0" distB="0" distL="0" distR="0" wp14:anchorId="1DD59D89" wp14:editId="7F5C2E64">
            <wp:extent cx="8793928" cy="1838859"/>
            <wp:effectExtent l="0" t="0" r="0" b="3175"/>
            <wp:docPr id="540036873"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9781075" cy="2045277"/>
                    </a:xfrm>
                    <a:prstGeom prst="rect">
                      <a:avLst/>
                    </a:prstGeom>
                    <a:noFill/>
                    <a:ln>
                      <a:noFill/>
                    </a:ln>
                  </pic:spPr>
                </pic:pic>
              </a:graphicData>
            </a:graphic>
          </wp:inline>
        </w:drawing>
      </w:r>
      <w:r>
        <w:fldChar w:fldCharType="end"/>
      </w:r>
      <w:r>
        <w:t xml:space="preserve">    </w:t>
      </w:r>
    </w:p>
    <w:p w14:paraId="15502746" w14:textId="77777777" w:rsidR="00E767B5" w:rsidRDefault="00E767B5" w:rsidP="001260D6">
      <w:pPr>
        <w:spacing w:after="200"/>
        <w:contextualSpacing/>
        <w:rPr>
          <w:rFonts w:eastAsiaTheme="minorHAnsi"/>
          <w:b/>
          <w:bCs/>
          <w:sz w:val="24"/>
          <w:szCs w:val="24"/>
        </w:rPr>
      </w:pPr>
    </w:p>
    <w:p w14:paraId="699D351A" w14:textId="77777777" w:rsidR="00E767B5" w:rsidRDefault="00E767B5" w:rsidP="001260D6">
      <w:pPr>
        <w:spacing w:after="200"/>
        <w:contextualSpacing/>
        <w:rPr>
          <w:rFonts w:eastAsiaTheme="minorHAnsi"/>
          <w:b/>
          <w:bCs/>
          <w:sz w:val="24"/>
          <w:szCs w:val="24"/>
        </w:rPr>
      </w:pPr>
    </w:p>
    <w:p w14:paraId="757B3227" w14:textId="77777777" w:rsidR="00E767B5" w:rsidRDefault="00E767B5" w:rsidP="001260D6">
      <w:pPr>
        <w:spacing w:after="200"/>
        <w:contextualSpacing/>
        <w:rPr>
          <w:rFonts w:eastAsiaTheme="minorHAnsi"/>
          <w:b/>
          <w:bCs/>
          <w:sz w:val="24"/>
          <w:szCs w:val="24"/>
        </w:rPr>
      </w:pPr>
    </w:p>
    <w:p w14:paraId="3ABF1E3F" w14:textId="77777777" w:rsidR="00E767B5" w:rsidRDefault="00E767B5" w:rsidP="001260D6">
      <w:pPr>
        <w:spacing w:after="200"/>
        <w:contextualSpacing/>
        <w:rPr>
          <w:rFonts w:eastAsiaTheme="minorHAnsi"/>
          <w:b/>
          <w:bCs/>
          <w:sz w:val="24"/>
          <w:szCs w:val="24"/>
        </w:rPr>
      </w:pPr>
    </w:p>
    <w:p w14:paraId="592DA6E0" w14:textId="77777777" w:rsidR="00E767B5" w:rsidRDefault="00E767B5" w:rsidP="001260D6">
      <w:pPr>
        <w:spacing w:after="200"/>
        <w:contextualSpacing/>
        <w:rPr>
          <w:rFonts w:eastAsiaTheme="minorHAnsi"/>
          <w:b/>
          <w:bCs/>
          <w:sz w:val="24"/>
          <w:szCs w:val="24"/>
        </w:rPr>
      </w:pPr>
    </w:p>
    <w:p w14:paraId="72A6543A" w14:textId="77777777" w:rsidR="00E767B5" w:rsidRDefault="00E767B5" w:rsidP="001260D6">
      <w:pPr>
        <w:spacing w:after="200"/>
        <w:contextualSpacing/>
        <w:rPr>
          <w:rFonts w:eastAsiaTheme="minorHAnsi"/>
          <w:b/>
          <w:bCs/>
          <w:sz w:val="24"/>
          <w:szCs w:val="24"/>
        </w:rPr>
      </w:pPr>
    </w:p>
    <w:p w14:paraId="23179B6E" w14:textId="77777777" w:rsidR="00E767B5" w:rsidRDefault="00E767B5" w:rsidP="001260D6">
      <w:pPr>
        <w:spacing w:after="200"/>
        <w:contextualSpacing/>
        <w:rPr>
          <w:rFonts w:eastAsiaTheme="minorHAnsi"/>
          <w:b/>
          <w:bCs/>
          <w:sz w:val="24"/>
          <w:szCs w:val="24"/>
        </w:rPr>
      </w:pPr>
    </w:p>
    <w:p w14:paraId="4DBEFFBE" w14:textId="245CBC43" w:rsidR="001260D6" w:rsidRPr="001260D6" w:rsidRDefault="001260D6" w:rsidP="001260D6">
      <w:pPr>
        <w:spacing w:after="200"/>
        <w:contextualSpacing/>
        <w:rPr>
          <w:rFonts w:eastAsiaTheme="minorHAnsi"/>
          <w:b/>
          <w:bCs/>
          <w:sz w:val="24"/>
          <w:szCs w:val="24"/>
        </w:rPr>
      </w:pPr>
      <w:r w:rsidRPr="001260D6">
        <w:rPr>
          <w:rFonts w:eastAsiaTheme="minorHAnsi"/>
          <w:b/>
          <w:bCs/>
          <w:sz w:val="24"/>
          <w:szCs w:val="24"/>
        </w:rPr>
        <w:t>Directions</w:t>
      </w:r>
      <w:r w:rsidR="00CE2E6E" w:rsidRPr="001260D6">
        <w:rPr>
          <w:rFonts w:eastAsiaTheme="minorHAnsi"/>
          <w:b/>
          <w:bCs/>
          <w:sz w:val="24"/>
          <w:szCs w:val="24"/>
        </w:rPr>
        <w:t>: Please</w:t>
      </w:r>
      <w:r w:rsidRPr="001260D6">
        <w:rPr>
          <w:rFonts w:eastAsiaTheme="minorHAnsi"/>
          <w:b/>
          <w:bCs/>
          <w:sz w:val="24"/>
          <w:szCs w:val="24"/>
        </w:rPr>
        <w:t xml:space="preserve"> provide a narrative response for </w:t>
      </w:r>
      <w:r w:rsidR="00E135CB">
        <w:rPr>
          <w:rFonts w:eastAsiaTheme="minorHAnsi"/>
          <w:b/>
          <w:bCs/>
          <w:sz w:val="24"/>
          <w:szCs w:val="24"/>
        </w:rPr>
        <w:t xml:space="preserve">Sections A-I. </w:t>
      </w:r>
    </w:p>
    <w:p w14:paraId="3365F125" w14:textId="77777777" w:rsidR="001260D6" w:rsidRPr="001260D6" w:rsidRDefault="001260D6" w:rsidP="001260D6">
      <w:pPr>
        <w:spacing w:after="200"/>
        <w:contextualSpacing/>
        <w:rPr>
          <w:rFonts w:eastAsiaTheme="minorHAnsi"/>
          <w:b/>
          <w:bCs/>
          <w:sz w:val="24"/>
          <w:szCs w:val="24"/>
        </w:rPr>
      </w:pPr>
    </w:p>
    <w:p w14:paraId="24445C13" w14:textId="77777777" w:rsidR="001F7226" w:rsidRPr="001260D6" w:rsidRDefault="001F7226" w:rsidP="001F7226">
      <w:pPr>
        <w:spacing w:after="200"/>
        <w:contextualSpacing/>
        <w:rPr>
          <w:rFonts w:eastAsiaTheme="minorHAnsi"/>
          <w:sz w:val="24"/>
          <w:szCs w:val="24"/>
        </w:rPr>
      </w:pPr>
      <w:r w:rsidRPr="001260D6">
        <w:rPr>
          <w:rFonts w:eastAsiaTheme="minorHAnsi"/>
          <w:b/>
          <w:bCs/>
          <w:sz w:val="24"/>
          <w:szCs w:val="24"/>
          <w:u w:val="single"/>
        </w:rPr>
        <w:t>LETRS Question</w:t>
      </w:r>
      <w:r>
        <w:rPr>
          <w:rFonts w:eastAsiaTheme="minorHAnsi"/>
          <w:b/>
          <w:bCs/>
          <w:sz w:val="24"/>
          <w:szCs w:val="24"/>
          <w:u w:val="single"/>
        </w:rPr>
        <w:t>s</w:t>
      </w:r>
      <w:r w:rsidRPr="001260D6">
        <w:rPr>
          <w:rFonts w:eastAsiaTheme="minorHAnsi"/>
          <w:b/>
          <w:bCs/>
          <w:sz w:val="24"/>
          <w:szCs w:val="24"/>
          <w:u w:val="single"/>
        </w:rPr>
        <w:t xml:space="preserve">: </w:t>
      </w:r>
    </w:p>
    <w:p w14:paraId="6D8CFD2C" w14:textId="2EEABBDD" w:rsidR="001F7226" w:rsidRDefault="001F7226">
      <w:pPr>
        <w:pStyle w:val="ListParagraph"/>
        <w:numPr>
          <w:ilvl w:val="0"/>
          <w:numId w:val="3"/>
        </w:numPr>
        <w:rPr>
          <w:rFonts w:eastAsiaTheme="minorHAnsi"/>
          <w:sz w:val="24"/>
          <w:szCs w:val="24"/>
        </w:rPr>
      </w:pPr>
      <w:r w:rsidRPr="000021D4">
        <w:rPr>
          <w:rFonts w:eastAsiaTheme="minorHAnsi"/>
          <w:sz w:val="24"/>
          <w:szCs w:val="24"/>
        </w:rPr>
        <w:t>How many</w:t>
      </w:r>
      <w:r w:rsidR="009B13C1">
        <w:rPr>
          <w:rFonts w:eastAsiaTheme="minorHAnsi"/>
          <w:sz w:val="24"/>
          <w:szCs w:val="24"/>
        </w:rPr>
        <w:t xml:space="preserve"> </w:t>
      </w:r>
      <w:r w:rsidRPr="000021D4">
        <w:rPr>
          <w:rFonts w:eastAsiaTheme="minorHAnsi"/>
          <w:sz w:val="24"/>
          <w:szCs w:val="24"/>
        </w:rPr>
        <w:t>teachers in your school have completed Volume 1 ONLY of LETRS?</w:t>
      </w:r>
      <w:r w:rsidR="003A6D2E">
        <w:rPr>
          <w:rFonts w:eastAsiaTheme="minorHAnsi"/>
          <w:sz w:val="24"/>
          <w:szCs w:val="24"/>
        </w:rPr>
        <w:t xml:space="preserve"> 10</w:t>
      </w:r>
    </w:p>
    <w:p w14:paraId="54D96AA2" w14:textId="74890CF3" w:rsidR="001F7226" w:rsidRDefault="001F7226">
      <w:pPr>
        <w:pStyle w:val="ListParagraph"/>
        <w:numPr>
          <w:ilvl w:val="0"/>
          <w:numId w:val="3"/>
        </w:numPr>
        <w:rPr>
          <w:rFonts w:eastAsiaTheme="minorHAnsi"/>
          <w:sz w:val="24"/>
          <w:szCs w:val="24"/>
        </w:rPr>
      </w:pPr>
      <w:r w:rsidRPr="000021D4">
        <w:rPr>
          <w:rFonts w:eastAsiaTheme="minorHAnsi"/>
          <w:sz w:val="24"/>
          <w:szCs w:val="24"/>
        </w:rPr>
        <w:t>How many teachers in your school have completed Volumes 1 and 2 of LETRS?</w:t>
      </w:r>
      <w:r w:rsidR="003A6D2E">
        <w:rPr>
          <w:rFonts w:eastAsiaTheme="minorHAnsi"/>
          <w:sz w:val="24"/>
          <w:szCs w:val="24"/>
        </w:rPr>
        <w:t xml:space="preserve"> 0</w:t>
      </w:r>
    </w:p>
    <w:p w14:paraId="5E495040" w14:textId="727077FF" w:rsidR="00460446" w:rsidRDefault="001F7226">
      <w:pPr>
        <w:pStyle w:val="ListParagraph"/>
        <w:numPr>
          <w:ilvl w:val="0"/>
          <w:numId w:val="3"/>
        </w:numPr>
        <w:rPr>
          <w:rFonts w:eastAsiaTheme="minorHAnsi"/>
          <w:sz w:val="24"/>
          <w:szCs w:val="24"/>
        </w:rPr>
      </w:pPr>
      <w:r w:rsidRPr="000021D4">
        <w:rPr>
          <w:rFonts w:eastAsiaTheme="minorHAnsi"/>
          <w:sz w:val="24"/>
          <w:szCs w:val="24"/>
        </w:rPr>
        <w:t>How many teachers in your school are beginning Volume 1 of LETRS this year</w:t>
      </w:r>
      <w:r w:rsidR="00460446">
        <w:rPr>
          <w:rFonts w:eastAsiaTheme="minorHAnsi"/>
          <w:sz w:val="24"/>
          <w:szCs w:val="24"/>
        </w:rPr>
        <w:t>?</w:t>
      </w:r>
      <w:r w:rsidR="003A6D2E">
        <w:rPr>
          <w:rFonts w:eastAsiaTheme="minorHAnsi"/>
          <w:sz w:val="24"/>
          <w:szCs w:val="24"/>
        </w:rPr>
        <w:t xml:space="preserve"> 2</w:t>
      </w:r>
      <w:r w:rsidRPr="000021D4">
        <w:rPr>
          <w:rFonts w:eastAsiaTheme="minorHAnsi"/>
          <w:sz w:val="24"/>
          <w:szCs w:val="24"/>
        </w:rPr>
        <w:t xml:space="preserve"> </w:t>
      </w:r>
    </w:p>
    <w:p w14:paraId="5379AF6A" w14:textId="5FB87668" w:rsidR="00460446" w:rsidRPr="00460446" w:rsidRDefault="00460446">
      <w:pPr>
        <w:pStyle w:val="ListParagraph"/>
        <w:numPr>
          <w:ilvl w:val="0"/>
          <w:numId w:val="3"/>
        </w:numPr>
        <w:rPr>
          <w:rFonts w:eastAsiaTheme="minorHAnsi"/>
          <w:sz w:val="24"/>
          <w:szCs w:val="24"/>
        </w:rPr>
      </w:pPr>
      <w:r w:rsidRPr="00460446">
        <w:rPr>
          <w:rFonts w:eastAsiaTheme="minorHAnsi"/>
          <w:sz w:val="24"/>
          <w:szCs w:val="24"/>
        </w:rPr>
        <w:t xml:space="preserve">How many teachers in your school are beginning Volume </w:t>
      </w:r>
      <w:r>
        <w:rPr>
          <w:rFonts w:eastAsiaTheme="minorHAnsi"/>
          <w:sz w:val="24"/>
          <w:szCs w:val="24"/>
        </w:rPr>
        <w:t>2</w:t>
      </w:r>
      <w:r w:rsidRPr="00460446">
        <w:rPr>
          <w:rFonts w:eastAsiaTheme="minorHAnsi"/>
          <w:sz w:val="24"/>
          <w:szCs w:val="24"/>
        </w:rPr>
        <w:t xml:space="preserve"> of LETRS this year</w:t>
      </w:r>
      <w:r>
        <w:rPr>
          <w:rFonts w:eastAsiaTheme="minorHAnsi"/>
          <w:sz w:val="24"/>
          <w:szCs w:val="24"/>
        </w:rPr>
        <w:t>?</w:t>
      </w:r>
      <w:r w:rsidRPr="00460446">
        <w:rPr>
          <w:rFonts w:eastAsiaTheme="minorHAnsi"/>
          <w:sz w:val="24"/>
          <w:szCs w:val="24"/>
        </w:rPr>
        <w:t xml:space="preserve"> </w:t>
      </w:r>
      <w:r w:rsidR="003A6D2E">
        <w:rPr>
          <w:rFonts w:eastAsiaTheme="minorHAnsi"/>
          <w:sz w:val="24"/>
          <w:szCs w:val="24"/>
        </w:rPr>
        <w:t xml:space="preserve"> </w:t>
      </w:r>
    </w:p>
    <w:p w14:paraId="3731EEF7" w14:textId="05CF04A6" w:rsidR="004C0485" w:rsidRDefault="004C0485">
      <w:pPr>
        <w:pStyle w:val="ListParagraph"/>
        <w:numPr>
          <w:ilvl w:val="0"/>
          <w:numId w:val="3"/>
        </w:numPr>
        <w:rPr>
          <w:rFonts w:eastAsiaTheme="minorHAnsi"/>
          <w:sz w:val="24"/>
          <w:szCs w:val="24"/>
        </w:rPr>
      </w:pPr>
      <w:r>
        <w:rPr>
          <w:rFonts w:eastAsiaTheme="minorHAnsi"/>
          <w:sz w:val="24"/>
          <w:szCs w:val="24"/>
        </w:rPr>
        <w:t>How many CERDEP PreK teachers</w:t>
      </w:r>
      <w:r w:rsidR="009E5C12">
        <w:rPr>
          <w:rFonts w:eastAsiaTheme="minorHAnsi"/>
          <w:sz w:val="24"/>
          <w:szCs w:val="24"/>
        </w:rPr>
        <w:t xml:space="preserve"> and CERDEP Teach</w:t>
      </w:r>
      <w:r w:rsidR="00112E68">
        <w:rPr>
          <w:rFonts w:eastAsiaTheme="minorHAnsi"/>
          <w:sz w:val="24"/>
          <w:szCs w:val="24"/>
        </w:rPr>
        <w:t>ing</w:t>
      </w:r>
      <w:r w:rsidR="009E5C12">
        <w:rPr>
          <w:rFonts w:eastAsiaTheme="minorHAnsi"/>
          <w:sz w:val="24"/>
          <w:szCs w:val="24"/>
        </w:rPr>
        <w:t xml:space="preserve"> Assistants</w:t>
      </w:r>
      <w:r>
        <w:rPr>
          <w:rFonts w:eastAsiaTheme="minorHAnsi"/>
          <w:sz w:val="24"/>
          <w:szCs w:val="24"/>
        </w:rPr>
        <w:t xml:space="preserve"> in </w:t>
      </w:r>
      <w:r w:rsidR="00612FD3">
        <w:rPr>
          <w:rFonts w:eastAsiaTheme="minorHAnsi"/>
          <w:sz w:val="24"/>
          <w:szCs w:val="24"/>
        </w:rPr>
        <w:t xml:space="preserve">your </w:t>
      </w:r>
      <w:r>
        <w:rPr>
          <w:rFonts w:eastAsiaTheme="minorHAnsi"/>
          <w:sz w:val="24"/>
          <w:szCs w:val="24"/>
        </w:rPr>
        <w:t xml:space="preserve">school </w:t>
      </w:r>
      <w:r w:rsidR="00612FD3">
        <w:rPr>
          <w:rFonts w:eastAsiaTheme="minorHAnsi"/>
          <w:sz w:val="24"/>
          <w:szCs w:val="24"/>
        </w:rPr>
        <w:t>have completed EC LETRS?</w:t>
      </w:r>
    </w:p>
    <w:p w14:paraId="617A654A" w14:textId="1D02C8EA" w:rsidR="00612FD3" w:rsidRPr="000021D4" w:rsidRDefault="00612FD3">
      <w:pPr>
        <w:pStyle w:val="ListParagraph"/>
        <w:numPr>
          <w:ilvl w:val="0"/>
          <w:numId w:val="3"/>
        </w:numPr>
        <w:rPr>
          <w:rFonts w:eastAsiaTheme="minorHAnsi"/>
          <w:sz w:val="24"/>
          <w:szCs w:val="24"/>
        </w:rPr>
      </w:pPr>
      <w:r>
        <w:rPr>
          <w:rFonts w:eastAsiaTheme="minorHAnsi"/>
          <w:sz w:val="24"/>
          <w:szCs w:val="24"/>
        </w:rPr>
        <w:t xml:space="preserve">How many CERDEP PreK teachers </w:t>
      </w:r>
      <w:r w:rsidR="00F73F51">
        <w:rPr>
          <w:rFonts w:eastAsiaTheme="minorHAnsi"/>
          <w:sz w:val="24"/>
          <w:szCs w:val="24"/>
        </w:rPr>
        <w:t>and CERDEP Teach</w:t>
      </w:r>
      <w:r w:rsidR="00112E68">
        <w:rPr>
          <w:rFonts w:eastAsiaTheme="minorHAnsi"/>
          <w:sz w:val="24"/>
          <w:szCs w:val="24"/>
        </w:rPr>
        <w:t>ing</w:t>
      </w:r>
      <w:r w:rsidR="00F73F51">
        <w:rPr>
          <w:rFonts w:eastAsiaTheme="minorHAnsi"/>
          <w:sz w:val="24"/>
          <w:szCs w:val="24"/>
        </w:rPr>
        <w:t xml:space="preserve"> Assistants </w:t>
      </w:r>
      <w:r>
        <w:rPr>
          <w:rFonts w:eastAsiaTheme="minorHAnsi"/>
          <w:sz w:val="24"/>
          <w:szCs w:val="24"/>
        </w:rPr>
        <w:t xml:space="preserve">in your school are beginning EC LETRS this year? </w:t>
      </w:r>
    </w:p>
    <w:p w14:paraId="3306AA37" w14:textId="77777777" w:rsidR="001F7226" w:rsidRPr="000021D4" w:rsidRDefault="001F7226" w:rsidP="001F7226">
      <w:pPr>
        <w:rPr>
          <w:rFonts w:eastAsiaTheme="minorHAnsi"/>
          <w:sz w:val="24"/>
          <w:szCs w:val="24"/>
        </w:rPr>
      </w:pPr>
    </w:p>
    <w:p w14:paraId="58BA8EF9" w14:textId="77777777" w:rsidR="00D42398" w:rsidRDefault="001F7226" w:rsidP="001F7226">
      <w:pPr>
        <w:spacing w:after="200"/>
        <w:contextualSpacing/>
        <w:rPr>
          <w:rFonts w:ascii="Avenir Next" w:eastAsiaTheme="minorHAnsi" w:hAnsi="Avenir Next"/>
          <w:sz w:val="24"/>
          <w:szCs w:val="24"/>
        </w:rPr>
      </w:pPr>
      <w:r w:rsidRPr="00AF6D2E">
        <w:rPr>
          <w:rFonts w:ascii="Avenir Next" w:eastAsiaTheme="minorHAnsi" w:hAnsi="Avenir Next"/>
          <w:b/>
          <w:bCs/>
          <w:sz w:val="24"/>
          <w:szCs w:val="24"/>
          <w:u w:val="single"/>
        </w:rPr>
        <w:lastRenderedPageBreak/>
        <w:t>Section A</w:t>
      </w:r>
      <w:r w:rsidRPr="00AF6D2E">
        <w:rPr>
          <w:rFonts w:ascii="Avenir Next" w:eastAsiaTheme="minorHAnsi" w:hAnsi="Avenir Next"/>
          <w:sz w:val="24"/>
          <w:szCs w:val="24"/>
        </w:rPr>
        <w:t>: Describe how reading assessment and instruction for all PreK-5</w:t>
      </w:r>
      <w:r w:rsidRPr="00AF6D2E">
        <w:rPr>
          <w:rFonts w:ascii="Avenir Next" w:eastAsiaTheme="minorHAnsi" w:hAnsi="Avenir Next"/>
          <w:sz w:val="24"/>
          <w:szCs w:val="24"/>
          <w:vertAlign w:val="superscript"/>
        </w:rPr>
        <w:t>th</w:t>
      </w:r>
      <w:r w:rsidRPr="00AF6D2E">
        <w:rPr>
          <w:rFonts w:ascii="Avenir Next" w:eastAsiaTheme="minorHAnsi" w:hAnsi="Avenir Next"/>
          <w:sz w:val="24"/>
          <w:szCs w:val="24"/>
        </w:rPr>
        <w:t xml:space="preserve"> grade students in the school includes oral language, phonological awareness, phonics, fluency, vocabulary, and comprehension to aid in the comprehension of texts to meet grade</w:t>
      </w:r>
      <w:r w:rsidRPr="00AF6D2E">
        <w:rPr>
          <w:rFonts w:ascii="Cambria Math" w:eastAsiaTheme="minorHAnsi" w:hAnsi="Cambria Math" w:cs="Cambria Math"/>
          <w:sz w:val="24"/>
          <w:szCs w:val="24"/>
        </w:rPr>
        <w:t>‑</w:t>
      </w:r>
      <w:r w:rsidRPr="00AF6D2E">
        <w:rPr>
          <w:rFonts w:ascii="Avenir Next" w:eastAsiaTheme="minorHAnsi" w:hAnsi="Avenir Next"/>
          <w:sz w:val="24"/>
          <w:szCs w:val="24"/>
        </w:rPr>
        <w:t>level English/Language Arts standards.</w:t>
      </w:r>
      <w:r w:rsidR="00D42398" w:rsidRPr="00AF6D2E">
        <w:rPr>
          <w:rFonts w:ascii="Avenir Next" w:eastAsiaTheme="minorHAnsi" w:hAnsi="Avenir Next"/>
          <w:sz w:val="24"/>
          <w:szCs w:val="24"/>
        </w:rPr>
        <w:t xml:space="preserve"> </w:t>
      </w:r>
    </w:p>
    <w:p w14:paraId="21438AEA" w14:textId="77777777" w:rsidR="00AF6D2E" w:rsidRPr="00AF6D2E" w:rsidRDefault="00AF6D2E" w:rsidP="001F7226">
      <w:pPr>
        <w:spacing w:after="200"/>
        <w:contextualSpacing/>
        <w:rPr>
          <w:rFonts w:ascii="Avenir Next" w:eastAsiaTheme="minorHAnsi" w:hAnsi="Avenir Next"/>
          <w:sz w:val="24"/>
          <w:szCs w:val="24"/>
        </w:rPr>
      </w:pPr>
    </w:p>
    <w:p w14:paraId="21BCC84A" w14:textId="569EE0EB" w:rsidR="001F7226" w:rsidRPr="00AF6D2E" w:rsidRDefault="00D42398" w:rsidP="001F7226">
      <w:pPr>
        <w:spacing w:after="200"/>
        <w:contextualSpacing/>
        <w:rPr>
          <w:rFonts w:ascii="Avenir Next" w:hAnsi="Avenir Next"/>
        </w:rPr>
      </w:pPr>
      <w:r w:rsidRPr="00AF6D2E">
        <w:rPr>
          <w:rFonts w:ascii="Avenir Next" w:hAnsi="Avenir Next"/>
        </w:rPr>
        <w:t>At Coastal Montessori Charter School, teachers have Montessori Philosophy and Curriculum among their many Montessori Albums that is American Montessori Society sanctioned and CMTI (Coastal Montessori Training Institute and Montessori Accreditation Council for Teacher Education) accredited. Another of those Albums is the Crosswalk between Montessori and the South Carolina College and Career Ready Standards that they include in their planning process for teaching. This Crosswalk has been updated as of August 2025 and reflects the most current State Standards available. Teachers understand as a result of their many years of Montessori Training that these Standards are mostly already embedded in their Montessori Teaching Albums. All trained teachers learned how this is part of Dr. Maria Montessori’s Montessori Methodology in teaching and do not take it for granted, rather, they by training’s sake organically incorporate these standards into their everyday teaching and facilitating for learning. Reading assessment and instruction for all 1st-5th grade students in the school is given through teacher observation and oral administration as part of the Three Period Lesson (This is__________. Show me____________. What is ________________?) for individual students as part of the Montessori Method. The third period of the Three Period Lesson serves as an oral assessment, during which the educator asks the child to independently name the object or concept previously introduced and recognized. This "recall" period assesses the child's comprehension and mastery by observing if they can successfully articulate the name of the object/subject in question when presented with the item, ensuring they have truly assimilated the new information. The Five Pillars of Reading otherwise known as foundations in reading are inclusive of phonemic awareness, phonics, fluency, vocabulary and comprehension and can be expressed through the Montessori Method, which makes use of these foundations through the following: • Oral Language: o Three Period Lessons with objects, images, or word cards to build naming and description skills. o Storytelling &amp; Discussions based on the Imaginary Island or Farm activities, where students create stories, develop characters, and share ideas aloud. Here, imaginative play is especially of importance because it helps students process their own understanding of the world, supports creativity and the development of social and emotional intelligence. o Dramatic play using Montessori props (e.g., farm animals, miniature landscapes) to encourage dialogue, sequencing, and oral narrative skills. Again, imaginative play works here as a springboard for oral language development.</w:t>
      </w:r>
    </w:p>
    <w:p w14:paraId="34B13A4A" w14:textId="77777777" w:rsidR="00D42398" w:rsidRPr="00AF6D2E" w:rsidRDefault="00D42398" w:rsidP="001F7226">
      <w:pPr>
        <w:spacing w:after="200"/>
        <w:contextualSpacing/>
        <w:rPr>
          <w:rFonts w:ascii="Avenir Next" w:hAnsi="Avenir Next"/>
        </w:rPr>
      </w:pPr>
    </w:p>
    <w:p w14:paraId="062A6498" w14:textId="77777777" w:rsidR="00D42398" w:rsidRPr="00AF6D2E" w:rsidRDefault="00D42398">
      <w:pPr>
        <w:pStyle w:val="ListParagraph"/>
        <w:numPr>
          <w:ilvl w:val="0"/>
          <w:numId w:val="6"/>
        </w:numPr>
        <w:spacing w:after="200"/>
        <w:rPr>
          <w:rFonts w:ascii="Avenir Next" w:hAnsi="Avenir Next"/>
        </w:rPr>
      </w:pPr>
      <w:r w:rsidRPr="00AF6D2E">
        <w:rPr>
          <w:rFonts w:ascii="Avenir Next" w:hAnsi="Avenir Next"/>
        </w:rPr>
        <w:t xml:space="preserve">Phonological Awareness: </w:t>
      </w:r>
    </w:p>
    <w:p w14:paraId="7D885A0D" w14:textId="77777777" w:rsidR="00D42398" w:rsidRPr="00AF6D2E" w:rsidRDefault="00D42398">
      <w:pPr>
        <w:pStyle w:val="ListParagraph"/>
        <w:numPr>
          <w:ilvl w:val="0"/>
          <w:numId w:val="7"/>
        </w:numPr>
        <w:spacing w:after="200"/>
        <w:rPr>
          <w:rFonts w:ascii="Avenir Next" w:hAnsi="Avenir Next"/>
        </w:rPr>
      </w:pPr>
      <w:r w:rsidRPr="00AF6D2E">
        <w:rPr>
          <w:rFonts w:ascii="Avenir Next" w:hAnsi="Avenir Next"/>
        </w:rPr>
        <w:t xml:space="preserve">Montessori Sandpaper Letters for tactile letter-sound recognition. </w:t>
      </w:r>
    </w:p>
    <w:p w14:paraId="12D4476D" w14:textId="77777777" w:rsidR="00D42398" w:rsidRPr="00AF6D2E" w:rsidRDefault="00D42398">
      <w:pPr>
        <w:pStyle w:val="ListParagraph"/>
        <w:numPr>
          <w:ilvl w:val="0"/>
          <w:numId w:val="7"/>
        </w:numPr>
        <w:spacing w:after="200"/>
        <w:rPr>
          <w:rFonts w:ascii="Avenir Next" w:hAnsi="Avenir Next"/>
        </w:rPr>
      </w:pPr>
      <w:r w:rsidRPr="00AF6D2E">
        <w:rPr>
          <w:rFonts w:ascii="Avenir Next" w:hAnsi="Avenir Next"/>
        </w:rPr>
        <w:t xml:space="preserve">Sound games like rhyming baskets, initial/final sound matching, or clapping syllables. </w:t>
      </w:r>
    </w:p>
    <w:p w14:paraId="192AE51D" w14:textId="68E0CAE3" w:rsidR="00D42398" w:rsidRPr="00AF6D2E" w:rsidRDefault="00D42398">
      <w:pPr>
        <w:pStyle w:val="ListParagraph"/>
        <w:numPr>
          <w:ilvl w:val="0"/>
          <w:numId w:val="7"/>
        </w:numPr>
        <w:spacing w:after="200"/>
        <w:rPr>
          <w:rFonts w:ascii="Avenir Next" w:hAnsi="Avenir Next"/>
        </w:rPr>
      </w:pPr>
      <w:r w:rsidRPr="00AF6D2E">
        <w:rPr>
          <w:rFonts w:ascii="Avenir Next" w:hAnsi="Avenir Next"/>
        </w:rPr>
        <w:t xml:space="preserve">Phonemic sorting activities using small objects or picture cards to isolate beginning, middle, and ending sounds. </w:t>
      </w:r>
    </w:p>
    <w:p w14:paraId="6D6E6441" w14:textId="77777777" w:rsidR="00D42398" w:rsidRPr="00AF6D2E" w:rsidRDefault="00D42398">
      <w:pPr>
        <w:pStyle w:val="ListParagraph"/>
        <w:numPr>
          <w:ilvl w:val="0"/>
          <w:numId w:val="5"/>
        </w:numPr>
        <w:spacing w:after="200"/>
        <w:rPr>
          <w:rFonts w:ascii="Avenir Next" w:hAnsi="Avenir Next"/>
        </w:rPr>
      </w:pPr>
      <w:r w:rsidRPr="00AF6D2E">
        <w:rPr>
          <w:rFonts w:ascii="Avenir Next" w:hAnsi="Avenir Next"/>
        </w:rPr>
        <w:lastRenderedPageBreak/>
        <w:t xml:space="preserve">Phonics: </w:t>
      </w:r>
    </w:p>
    <w:p w14:paraId="50A5B791" w14:textId="77777777" w:rsidR="00DF7FFD" w:rsidRPr="00AF6D2E" w:rsidRDefault="00D42398">
      <w:pPr>
        <w:pStyle w:val="ListParagraph"/>
        <w:numPr>
          <w:ilvl w:val="0"/>
          <w:numId w:val="8"/>
        </w:numPr>
        <w:spacing w:after="200"/>
        <w:rPr>
          <w:rFonts w:ascii="Avenir Next" w:hAnsi="Avenir Next"/>
        </w:rPr>
      </w:pPr>
      <w:r w:rsidRPr="00AF6D2E">
        <w:rPr>
          <w:rFonts w:ascii="Avenir Next" w:hAnsi="Avenir Next"/>
        </w:rPr>
        <w:t xml:space="preserve">Moveable Alphabet activities for building words and experimenting with spelling. </w:t>
      </w:r>
    </w:p>
    <w:p w14:paraId="715B97B5" w14:textId="38F60189" w:rsidR="00D42398" w:rsidRPr="00AF6D2E" w:rsidRDefault="00D42398">
      <w:pPr>
        <w:pStyle w:val="ListParagraph"/>
        <w:numPr>
          <w:ilvl w:val="0"/>
          <w:numId w:val="8"/>
        </w:numPr>
        <w:spacing w:after="200"/>
        <w:rPr>
          <w:rFonts w:ascii="Avenir Next" w:hAnsi="Avenir Next"/>
        </w:rPr>
      </w:pPr>
      <w:r w:rsidRPr="00AF6D2E">
        <w:rPr>
          <w:rFonts w:ascii="Avenir Next" w:hAnsi="Avenir Next"/>
        </w:rPr>
        <w:t xml:space="preserve">Phonogram boxes to practice blending sounds into words. </w:t>
      </w:r>
    </w:p>
    <w:p w14:paraId="0D27EA79" w14:textId="77777777" w:rsidR="00D42398" w:rsidRPr="00AF6D2E" w:rsidRDefault="00D42398">
      <w:pPr>
        <w:pStyle w:val="ListParagraph"/>
        <w:numPr>
          <w:ilvl w:val="0"/>
          <w:numId w:val="8"/>
        </w:numPr>
        <w:spacing w:after="200"/>
        <w:rPr>
          <w:rFonts w:ascii="Avenir Next" w:hAnsi="Avenir Next"/>
        </w:rPr>
      </w:pPr>
      <w:r w:rsidRPr="00AF6D2E">
        <w:rPr>
          <w:rFonts w:ascii="Avenir Next" w:hAnsi="Avenir Next"/>
        </w:rPr>
        <w:t xml:space="preserve">Object-to-word matching trays that reinforce phonics patterns through hands-on manipulation. </w:t>
      </w:r>
    </w:p>
    <w:p w14:paraId="3D79F478" w14:textId="77777777" w:rsidR="00DF7FFD" w:rsidRPr="00AF6D2E" w:rsidRDefault="00D42398">
      <w:pPr>
        <w:pStyle w:val="ListParagraph"/>
        <w:numPr>
          <w:ilvl w:val="0"/>
          <w:numId w:val="4"/>
        </w:numPr>
        <w:spacing w:after="200"/>
        <w:rPr>
          <w:rFonts w:ascii="Avenir Next" w:hAnsi="Avenir Next"/>
        </w:rPr>
      </w:pPr>
      <w:r w:rsidRPr="00AF6D2E">
        <w:rPr>
          <w:rFonts w:ascii="Avenir Next" w:hAnsi="Avenir Next"/>
        </w:rPr>
        <w:t xml:space="preserve">Fluency: </w:t>
      </w:r>
    </w:p>
    <w:p w14:paraId="6B5AEB3E" w14:textId="07AAC5FB" w:rsidR="00D42398" w:rsidRPr="00AF6D2E" w:rsidRDefault="00D42398">
      <w:pPr>
        <w:pStyle w:val="ListParagraph"/>
        <w:numPr>
          <w:ilvl w:val="0"/>
          <w:numId w:val="9"/>
        </w:numPr>
        <w:spacing w:after="200"/>
        <w:rPr>
          <w:rFonts w:ascii="Avenir Next" w:hAnsi="Avenir Next"/>
        </w:rPr>
      </w:pPr>
      <w:r w:rsidRPr="00AF6D2E">
        <w:rPr>
          <w:rFonts w:ascii="Avenir Next" w:hAnsi="Avenir Next"/>
        </w:rPr>
        <w:t xml:space="preserve">Guided reading with leveled Montessori readers to practice smooth and fluent expressive reading.  </w:t>
      </w:r>
    </w:p>
    <w:p w14:paraId="5469A7E0" w14:textId="77777777" w:rsidR="00D42398" w:rsidRPr="00AF6D2E" w:rsidRDefault="00D42398">
      <w:pPr>
        <w:pStyle w:val="ListParagraph"/>
        <w:numPr>
          <w:ilvl w:val="0"/>
          <w:numId w:val="9"/>
        </w:numPr>
        <w:spacing w:after="200"/>
        <w:rPr>
          <w:rFonts w:ascii="Avenir Next" w:hAnsi="Avenir Next"/>
        </w:rPr>
      </w:pPr>
      <w:r w:rsidRPr="00AF6D2E">
        <w:rPr>
          <w:rFonts w:ascii="Avenir Next" w:hAnsi="Avenir Next"/>
        </w:rPr>
        <w:t xml:space="preserve">Reading aloud in small groups or one-on-one sessions to model pacing, expression, fluency and accuracy. </w:t>
      </w:r>
    </w:p>
    <w:p w14:paraId="791FCC39" w14:textId="77777777" w:rsidR="00D42398" w:rsidRPr="00AF6D2E" w:rsidRDefault="00D42398">
      <w:pPr>
        <w:pStyle w:val="ListParagraph"/>
        <w:numPr>
          <w:ilvl w:val="0"/>
          <w:numId w:val="9"/>
        </w:numPr>
        <w:spacing w:after="200"/>
        <w:rPr>
          <w:rFonts w:ascii="Avenir Next" w:hAnsi="Avenir Next"/>
        </w:rPr>
      </w:pPr>
      <w:r w:rsidRPr="00AF6D2E">
        <w:rPr>
          <w:rFonts w:ascii="Avenir Next" w:hAnsi="Avenir Next"/>
        </w:rPr>
        <w:t xml:space="preserve">Performance tasks like reading scripts or presenting a story from Imaginary Island or Farm scenarios to peers. </w:t>
      </w:r>
    </w:p>
    <w:p w14:paraId="29D2F24C" w14:textId="77777777" w:rsidR="00DF7FFD" w:rsidRPr="00AF6D2E" w:rsidRDefault="00D42398">
      <w:pPr>
        <w:pStyle w:val="ListParagraph"/>
        <w:numPr>
          <w:ilvl w:val="0"/>
          <w:numId w:val="4"/>
        </w:numPr>
        <w:spacing w:after="200"/>
        <w:rPr>
          <w:rFonts w:ascii="Avenir Next" w:hAnsi="Avenir Next"/>
        </w:rPr>
      </w:pPr>
      <w:r w:rsidRPr="00AF6D2E">
        <w:rPr>
          <w:rFonts w:ascii="Avenir Next" w:hAnsi="Avenir Next"/>
        </w:rPr>
        <w:t xml:space="preserve">Vocabulary: </w:t>
      </w:r>
    </w:p>
    <w:p w14:paraId="19FB42EE" w14:textId="7B37E180" w:rsidR="00D42398" w:rsidRPr="00AF6D2E" w:rsidRDefault="00D42398">
      <w:pPr>
        <w:pStyle w:val="ListParagraph"/>
        <w:numPr>
          <w:ilvl w:val="0"/>
          <w:numId w:val="10"/>
        </w:numPr>
        <w:spacing w:after="200"/>
        <w:rPr>
          <w:rFonts w:ascii="Avenir Next" w:hAnsi="Avenir Next"/>
        </w:rPr>
      </w:pPr>
      <w:r w:rsidRPr="00AF6D2E">
        <w:rPr>
          <w:rFonts w:ascii="Avenir Next" w:hAnsi="Avenir Next"/>
        </w:rPr>
        <w:t xml:space="preserve">Oral labeling of objects, pictures, and materials (farm animals, plants, island features) during lessons. </w:t>
      </w:r>
    </w:p>
    <w:p w14:paraId="5524D9C1" w14:textId="77777777" w:rsidR="00D42398" w:rsidRPr="00AF6D2E" w:rsidRDefault="00D42398">
      <w:pPr>
        <w:pStyle w:val="ListParagraph"/>
        <w:numPr>
          <w:ilvl w:val="0"/>
          <w:numId w:val="10"/>
        </w:numPr>
        <w:spacing w:after="200"/>
        <w:rPr>
          <w:rFonts w:ascii="Avenir Next" w:hAnsi="Avenir Next"/>
        </w:rPr>
      </w:pPr>
      <w:r w:rsidRPr="00AF6D2E">
        <w:rPr>
          <w:rFonts w:ascii="Avenir Next" w:hAnsi="Avenir Next"/>
        </w:rPr>
        <w:t xml:space="preserve">Word and picture cards associated with Imaginary Island and Farm stories for matching, categorizing, and discussion. </w:t>
      </w:r>
    </w:p>
    <w:p w14:paraId="7D79049E" w14:textId="5EA0AD4A" w:rsidR="00D42398" w:rsidRPr="00AF6D2E" w:rsidRDefault="00D42398">
      <w:pPr>
        <w:pStyle w:val="ListParagraph"/>
        <w:numPr>
          <w:ilvl w:val="0"/>
          <w:numId w:val="10"/>
        </w:numPr>
        <w:spacing w:after="200"/>
        <w:rPr>
          <w:rFonts w:ascii="Avenir Next" w:hAnsi="Avenir Next"/>
        </w:rPr>
      </w:pPr>
      <w:r w:rsidRPr="00AF6D2E">
        <w:rPr>
          <w:rFonts w:ascii="Avenir Next" w:hAnsi="Avenir Next"/>
        </w:rPr>
        <w:t>Discussion-based activities during which students explain story elements, settings, and character traits using newly learned vocabulary.</w:t>
      </w:r>
    </w:p>
    <w:p w14:paraId="597E887A" w14:textId="3E536588" w:rsidR="00D42398" w:rsidRPr="00AF6D2E" w:rsidRDefault="00D42398" w:rsidP="001F7226">
      <w:pPr>
        <w:spacing w:after="200"/>
        <w:contextualSpacing/>
        <w:rPr>
          <w:rFonts w:ascii="Avenir Next" w:hAnsi="Avenir Next"/>
        </w:rPr>
      </w:pPr>
      <w:r w:rsidRPr="00AF6D2E">
        <w:rPr>
          <w:rFonts w:ascii="Avenir Next" w:hAnsi="Avenir Next"/>
        </w:rPr>
        <w:t>In Grades 3–5, all programs engage students in novel studies using a Socratic process of questioning, which not only deepens comprehension but also cultivates critical thinking by requiring students to analyze text, consider multiple perspectives, support their ideas with evidence, and articulate reasoning in dialogue with peers. Another vital piece of the assessment process is in the form of a CBM or curriculum-based measure, both made by the teacher and found online, as in easycbm.com, which is norms-based. Specific CBM measures and progress monitoring measures may be required for Individualized Education Program purposes in accordance with school-based leadership team policies determination. However, Coastal Montessori Charter remains true to the Montessori Method by utilizing Montessori education, and more often</w:t>
      </w:r>
      <w:r w:rsidR="00DF7FFD" w:rsidRPr="00AF6D2E">
        <w:rPr>
          <w:rFonts w:ascii="Avenir Next" w:hAnsi="Avenir Next"/>
        </w:rPr>
        <w:t xml:space="preserve"> than not utilizes direct observation, anecdotal records, portfolios of student work, performance tasks, and one-on-one discussions to gauge a child's progress in real-time. Although </w:t>
      </w:r>
      <w:proofErr w:type="spellStart"/>
      <w:r w:rsidR="00DF7FFD" w:rsidRPr="00AF6D2E">
        <w:rPr>
          <w:rFonts w:ascii="Avenir Next" w:hAnsi="Avenir Next"/>
        </w:rPr>
        <w:t>i</w:t>
      </w:r>
      <w:proofErr w:type="spellEnd"/>
      <w:r w:rsidR="00DF7FFD" w:rsidRPr="00AF6D2E">
        <w:rPr>
          <w:rFonts w:ascii="Avenir Next" w:hAnsi="Avenir Next"/>
        </w:rPr>
        <w:t>-Ready screener diagnostic for BOY, MOY and EOY for all students and intermittent Growth Monitoring are administered throughout the school year for students falling below grade level to closely monitor their progress, these are supplementary and used to provide additional data, rather than as the core of the assessment process.</w:t>
      </w:r>
    </w:p>
    <w:p w14:paraId="2F80F1B8" w14:textId="77777777" w:rsidR="00894645" w:rsidRPr="00AF6D2E" w:rsidRDefault="00894645" w:rsidP="001F7226">
      <w:pPr>
        <w:spacing w:after="200"/>
        <w:contextualSpacing/>
        <w:rPr>
          <w:rFonts w:ascii="Avenir Next" w:hAnsi="Avenir Next"/>
        </w:rPr>
      </w:pPr>
    </w:p>
    <w:p w14:paraId="4281E8DB" w14:textId="5AC11E49" w:rsidR="00894645" w:rsidRPr="00AF6D2E" w:rsidRDefault="00894645" w:rsidP="001F7226">
      <w:pPr>
        <w:spacing w:after="200"/>
        <w:contextualSpacing/>
        <w:rPr>
          <w:rFonts w:ascii="Avenir Next" w:eastAsiaTheme="minorHAnsi" w:hAnsi="Avenir Next"/>
          <w:sz w:val="24"/>
          <w:szCs w:val="24"/>
        </w:rPr>
      </w:pPr>
      <w:r w:rsidRPr="00AF6D2E">
        <w:rPr>
          <w:rFonts w:ascii="Avenir Next" w:hAnsi="Avenir Next"/>
          <w:b/>
          <w:bCs/>
        </w:rPr>
        <w:t>Evaluation Against Other Programs:</w:t>
      </w:r>
      <w:r w:rsidRPr="00AF6D2E">
        <w:rPr>
          <w:rFonts w:ascii="Avenir Next" w:hAnsi="Avenir Next"/>
        </w:rPr>
        <w:t xml:space="preserve"> Compared to other Montessori environments, Coastal Montessori’s intentional adoption of </w:t>
      </w:r>
      <w:proofErr w:type="spellStart"/>
      <w:r w:rsidRPr="00AF6D2E">
        <w:rPr>
          <w:rFonts w:ascii="Avenir Next" w:hAnsi="Avenir Next"/>
        </w:rPr>
        <w:t>i</w:t>
      </w:r>
      <w:proofErr w:type="spellEnd"/>
      <w:r w:rsidRPr="00AF6D2E">
        <w:rPr>
          <w:rFonts w:ascii="Avenir Next" w:hAnsi="Avenir Next"/>
        </w:rPr>
        <w:t>-Ready Literacy Tasks adds a research</w:t>
      </w:r>
      <w:r w:rsidR="00AF6D2E" w:rsidRPr="00AF6D2E">
        <w:rPr>
          <w:rFonts w:ascii="Avenir Next" w:hAnsi="Avenir Next"/>
        </w:rPr>
        <w:t>-</w:t>
      </w:r>
      <w:r w:rsidRPr="00AF6D2E">
        <w:rPr>
          <w:rFonts w:ascii="Avenir Next" w:hAnsi="Avenir Next"/>
        </w:rPr>
        <w:t xml:space="preserve">based, standardized assessment component that enhances alignment with the Science of Reading while still preserving the Montessori principle of observation-led assessment. Relative to purely </w:t>
      </w:r>
      <w:proofErr w:type="spellStart"/>
      <w:r w:rsidRPr="00AF6D2E">
        <w:rPr>
          <w:rFonts w:ascii="Avenir Next" w:hAnsi="Avenir Next"/>
        </w:rPr>
        <w:t>SoR</w:t>
      </w:r>
      <w:proofErr w:type="spellEnd"/>
      <w:r w:rsidRPr="00AF6D2E">
        <w:rPr>
          <w:rFonts w:ascii="Avenir Next" w:hAnsi="Avenir Next"/>
        </w:rPr>
        <w:t xml:space="preserve">-based programs, the Montessori approach offers unique strengths: multisensory materials (e.g., sandpaper letters, movable alphabet), integration of reading and writing within a rich prepared </w:t>
      </w:r>
      <w:r w:rsidRPr="00AF6D2E">
        <w:rPr>
          <w:rFonts w:ascii="Avenir Next" w:hAnsi="Avenir Next"/>
        </w:rPr>
        <w:lastRenderedPageBreak/>
        <w:t xml:space="preserve">environment, and individualized pacing. These features provide not only compliance with </w:t>
      </w:r>
      <w:proofErr w:type="spellStart"/>
      <w:r w:rsidRPr="00AF6D2E">
        <w:rPr>
          <w:rFonts w:ascii="Avenir Next" w:hAnsi="Avenir Next"/>
        </w:rPr>
        <w:t>SoR</w:t>
      </w:r>
      <w:proofErr w:type="spellEnd"/>
      <w:r w:rsidRPr="00AF6D2E">
        <w:rPr>
          <w:rFonts w:ascii="Avenir Next" w:hAnsi="Avenir Next"/>
        </w:rPr>
        <w:t>/SL principles but also a holistic developmental context that fosters independence, intrinsic motivation, and cross-curricular literacy integration.</w:t>
      </w:r>
    </w:p>
    <w:p w14:paraId="625C7D39" w14:textId="77777777" w:rsidR="001F7226" w:rsidRPr="00AF6D2E" w:rsidRDefault="001F7226" w:rsidP="001F7226">
      <w:pPr>
        <w:spacing w:after="200"/>
        <w:contextualSpacing/>
        <w:rPr>
          <w:rFonts w:ascii="Avenir Next" w:eastAsiaTheme="minorHAnsi" w:hAnsi="Avenir Next"/>
          <w:b/>
          <w:bCs/>
          <w:sz w:val="24"/>
          <w:szCs w:val="24"/>
          <w:u w:val="single"/>
        </w:rPr>
      </w:pPr>
    </w:p>
    <w:p w14:paraId="113CD258" w14:textId="77777777" w:rsidR="001F7226" w:rsidRPr="00AF6D2E" w:rsidRDefault="001F7226" w:rsidP="001F7226">
      <w:pPr>
        <w:spacing w:after="200"/>
        <w:contextualSpacing/>
        <w:rPr>
          <w:rFonts w:ascii="Avenir Next" w:eastAsiaTheme="minorHAnsi" w:hAnsi="Avenir Next"/>
          <w:sz w:val="24"/>
          <w:szCs w:val="24"/>
        </w:rPr>
      </w:pPr>
      <w:r w:rsidRPr="00AF6D2E">
        <w:rPr>
          <w:rFonts w:ascii="Avenir Next" w:eastAsiaTheme="minorHAnsi" w:hAnsi="Avenir Next"/>
          <w:b/>
          <w:bCs/>
          <w:sz w:val="24"/>
          <w:szCs w:val="24"/>
          <w:u w:val="single"/>
        </w:rPr>
        <w:t>Section B</w:t>
      </w:r>
      <w:r w:rsidRPr="00AF6D2E">
        <w:rPr>
          <w:rFonts w:ascii="Avenir Next" w:eastAsiaTheme="minorHAnsi" w:hAnsi="Avenir Next"/>
          <w:b/>
          <w:bCs/>
          <w:sz w:val="24"/>
          <w:szCs w:val="24"/>
        </w:rPr>
        <w:t>:</w:t>
      </w:r>
      <w:r w:rsidRPr="00AF6D2E">
        <w:rPr>
          <w:rFonts w:ascii="Avenir Next" w:eastAsiaTheme="minorHAnsi" w:hAnsi="Avenir Next"/>
          <w:sz w:val="24"/>
          <w:szCs w:val="24"/>
        </w:rPr>
        <w:t xml:space="preserve"> Document how Word Recognition assessment and instruction for PreK-5</w:t>
      </w:r>
      <w:r w:rsidRPr="00AF6D2E">
        <w:rPr>
          <w:rFonts w:ascii="Avenir Next" w:eastAsiaTheme="minorHAnsi" w:hAnsi="Avenir Next"/>
          <w:sz w:val="24"/>
          <w:szCs w:val="24"/>
          <w:vertAlign w:val="superscript"/>
        </w:rPr>
        <w:t>th</w:t>
      </w:r>
      <w:r w:rsidRPr="00AF6D2E">
        <w:rPr>
          <w:rFonts w:ascii="Avenir Next" w:eastAsiaTheme="minorHAnsi" w:hAnsi="Avenir Next"/>
          <w:sz w:val="24"/>
          <w:szCs w:val="24"/>
        </w:rPr>
        <w:t xml:space="preserve"> grade students are further aligned to the science of reading, structured literacy and foundational literacy skills.</w:t>
      </w:r>
    </w:p>
    <w:p w14:paraId="6FFD21D2" w14:textId="77777777" w:rsidR="00894645" w:rsidRPr="00AF6D2E" w:rsidRDefault="00894645" w:rsidP="001F7226">
      <w:pPr>
        <w:spacing w:after="200"/>
        <w:contextualSpacing/>
        <w:rPr>
          <w:rFonts w:ascii="Avenir Next" w:eastAsiaTheme="minorHAnsi" w:hAnsi="Avenir Next"/>
          <w:sz w:val="24"/>
          <w:szCs w:val="24"/>
        </w:rPr>
      </w:pPr>
    </w:p>
    <w:p w14:paraId="024473C0" w14:textId="680A5484" w:rsidR="00894645" w:rsidRPr="00AF6D2E" w:rsidRDefault="00894645" w:rsidP="001F7226">
      <w:pPr>
        <w:spacing w:after="200"/>
        <w:contextualSpacing/>
        <w:rPr>
          <w:rFonts w:ascii="Avenir Next" w:hAnsi="Avenir Next"/>
        </w:rPr>
      </w:pPr>
      <w:r w:rsidRPr="00AF6D2E">
        <w:rPr>
          <w:rFonts w:ascii="Avenir Next" w:hAnsi="Avenir Next"/>
        </w:rPr>
        <w:t xml:space="preserve">Utilizing Word Recognition Assessment in grades 1-5 using the Montessori Method involves continuous observation of student interaction with phonetic reading materials and the use of the Three Period or Three Part Lesson. This focus on phonics involves the observing of a student’s ability to recognize and then name objects using the printed word, matching words to objects, and blending sounds into words, which, as an authentic assessment, illustrates a deeper individualized understanding and meaning than using traditional assessments. These are the key principles of Montessori word recognition assessment. Along these same lines, the Montessori Method utilizes assessment activities in the form of reading phonetic words, the Three Period or Part Lesson application, use of phonetic and phonogram materials, and the writing and reading connection. For Grades 1 and 2 at Coastal Montessori, Word Recognition assessment has previously been assessed using DIBELS but has, as of the 2025-26 school year been replaced by </w:t>
      </w:r>
      <w:proofErr w:type="spellStart"/>
      <w:r w:rsidRPr="00AF6D2E">
        <w:rPr>
          <w:rFonts w:ascii="Avenir Next" w:hAnsi="Avenir Next"/>
        </w:rPr>
        <w:t>i</w:t>
      </w:r>
      <w:proofErr w:type="spellEnd"/>
      <w:r w:rsidRPr="00AF6D2E">
        <w:rPr>
          <w:rFonts w:ascii="Avenir Next" w:hAnsi="Avenir Next"/>
        </w:rPr>
        <w:t>-Ready’s Literacy Tasks components, of which Word Recognition Fluency is the core task in word recognition assessment. For instructional purposes, the word recognition assessment and instruction within the Montessori Method align well with the Science of Reading and Structured Literacy, as they incorporate the crucial foundational skills of phonemic awareness, phonics, and sight word recognition using multisensory, hands-on, and systematic approaches. Montessori's emphasis on explicit sound-letter relationships, observation-based assessment, and a gradual progression from sound to word to sentence directly supports the evidence-based principles of the Science of Reading and Structured Literacy. For Grades 3-5, word recognition assessment involves continuous observation of independent work and one-on-one conferencing by the guide (teacher) to identify</w:t>
      </w:r>
      <w:r>
        <w:t xml:space="preserve"> </w:t>
      </w:r>
      <w:r w:rsidRPr="00AF6D2E">
        <w:rPr>
          <w:rFonts w:ascii="Avenir Next" w:hAnsi="Avenir Next"/>
        </w:rPr>
        <w:t>specific patterns and challenges, rather than only standardized tests. Instruction builds off Sandpaper Letters and the Movable Alphabet, which emphasizes phonics and decoding strategies like identifying root words and building sight vocabulary, integrating reading and writing through activities such as the use of Word Study and providing access to meticulously-sequenced language materials in the prepared environment. How Montessori specifically aligns with the Science of Reading, Structured Literacy and Foundational Literacy Skills:</w:t>
      </w:r>
    </w:p>
    <w:p w14:paraId="0D01384A" w14:textId="77777777" w:rsidR="00894645" w:rsidRPr="00AF6D2E" w:rsidRDefault="00894645" w:rsidP="001F7226">
      <w:pPr>
        <w:spacing w:after="200"/>
        <w:contextualSpacing/>
        <w:rPr>
          <w:rFonts w:ascii="Avenir Next" w:hAnsi="Avenir Next"/>
        </w:rPr>
      </w:pPr>
    </w:p>
    <w:p w14:paraId="61581A73" w14:textId="5D0DB54D" w:rsidR="00894645" w:rsidRPr="00AF6D2E" w:rsidRDefault="00894645" w:rsidP="001F7226">
      <w:pPr>
        <w:spacing w:after="200"/>
        <w:contextualSpacing/>
        <w:rPr>
          <w:rFonts w:ascii="Avenir Next" w:hAnsi="Avenir Next"/>
          <w:b/>
          <w:bCs/>
        </w:rPr>
      </w:pPr>
      <w:r w:rsidRPr="00AF6D2E">
        <w:rPr>
          <w:rFonts w:ascii="Avenir Next" w:hAnsi="Avenir Next"/>
          <w:b/>
          <w:bCs/>
        </w:rPr>
        <w:t>Alignment with the Science of Reading (</w:t>
      </w:r>
      <w:proofErr w:type="spellStart"/>
      <w:r w:rsidRPr="00AF6D2E">
        <w:rPr>
          <w:rFonts w:ascii="Avenir Next" w:hAnsi="Avenir Next"/>
          <w:b/>
          <w:bCs/>
        </w:rPr>
        <w:t>SoR</w:t>
      </w:r>
      <w:proofErr w:type="spellEnd"/>
      <w:r w:rsidRPr="00AF6D2E">
        <w:rPr>
          <w:rFonts w:ascii="Avenir Next" w:hAnsi="Avenir Next"/>
          <w:b/>
          <w:bCs/>
        </w:rPr>
        <w:t>)</w:t>
      </w:r>
    </w:p>
    <w:p w14:paraId="603D6929" w14:textId="77777777" w:rsidR="00894645" w:rsidRPr="00AF6D2E" w:rsidRDefault="00894645" w:rsidP="001F7226">
      <w:pPr>
        <w:spacing w:after="200"/>
        <w:contextualSpacing/>
        <w:rPr>
          <w:rFonts w:ascii="Avenir Next" w:hAnsi="Avenir Next"/>
        </w:rPr>
      </w:pPr>
    </w:p>
    <w:p w14:paraId="0020D93E" w14:textId="77777777" w:rsidR="00894645" w:rsidRPr="00AF6D2E" w:rsidRDefault="00894645" w:rsidP="001F7226">
      <w:pPr>
        <w:spacing w:after="200"/>
        <w:contextualSpacing/>
        <w:rPr>
          <w:rFonts w:ascii="Avenir Next" w:hAnsi="Avenir Next"/>
        </w:rPr>
      </w:pPr>
    </w:p>
    <w:p w14:paraId="2A95A7D4" w14:textId="77777777" w:rsidR="00E22467" w:rsidRPr="00E22467" w:rsidRDefault="00E22467" w:rsidP="00E22467">
      <w:pPr>
        <w:pStyle w:val="NormalWeb"/>
        <w:spacing w:before="0" w:beforeAutospacing="0"/>
        <w:rPr>
          <w:rFonts w:ascii="Avenir Next" w:hAnsi="Avenir Next" w:cs="Arial"/>
        </w:rPr>
      </w:pPr>
      <w:r w:rsidRPr="00E22467">
        <w:rPr>
          <w:rStyle w:val="citation-129"/>
          <w:rFonts w:ascii="Avenir Next" w:hAnsi="Avenir Next" w:cs="Arial"/>
        </w:rPr>
        <w:lastRenderedPageBreak/>
        <w:t xml:space="preserve">The Montessori method aligns directly with the </w:t>
      </w:r>
      <w:r w:rsidRPr="00E22467">
        <w:rPr>
          <w:rStyle w:val="citation-129"/>
          <w:rFonts w:ascii="Avenir Next" w:hAnsi="Avenir Next" w:cs="Arial"/>
          <w:b/>
          <w:bCs/>
        </w:rPr>
        <w:t>Science of Reading (</w:t>
      </w:r>
      <w:proofErr w:type="spellStart"/>
      <w:r w:rsidRPr="00E22467">
        <w:rPr>
          <w:rStyle w:val="citation-129"/>
          <w:rFonts w:ascii="Avenir Next" w:hAnsi="Avenir Next" w:cs="Arial"/>
          <w:b/>
          <w:bCs/>
        </w:rPr>
        <w:t>SoR</w:t>
      </w:r>
      <w:proofErr w:type="spellEnd"/>
      <w:r w:rsidRPr="00E22467">
        <w:rPr>
          <w:rStyle w:val="citation-129"/>
          <w:rFonts w:ascii="Avenir Next" w:hAnsi="Avenir Next" w:cs="Arial"/>
          <w:b/>
          <w:bCs/>
        </w:rPr>
        <w:t>)</w:t>
      </w:r>
      <w:r w:rsidRPr="00E22467">
        <w:rPr>
          <w:rStyle w:val="citation-129"/>
          <w:rFonts w:ascii="Avenir Next" w:hAnsi="Avenir Next" w:cs="Arial"/>
        </w:rPr>
        <w:t xml:space="preserve">—the interdisciplinary body of research on how the human brain learns to read—because it employs a </w:t>
      </w:r>
      <w:r w:rsidRPr="00E22467">
        <w:rPr>
          <w:rStyle w:val="citation-129"/>
          <w:rFonts w:ascii="Avenir Next" w:hAnsi="Avenir Next" w:cs="Arial"/>
          <w:b/>
          <w:bCs/>
        </w:rPr>
        <w:t>Structured Literacy</w:t>
      </w:r>
      <w:r w:rsidRPr="00E22467">
        <w:rPr>
          <w:rStyle w:val="citation-129"/>
          <w:rFonts w:ascii="Avenir Next" w:hAnsi="Avenir Next" w:cs="Arial"/>
        </w:rPr>
        <w:t xml:space="preserve"> framework.</w:t>
      </w:r>
      <w:r w:rsidRPr="00E22467">
        <w:rPr>
          <w:rFonts w:ascii="Avenir Next" w:hAnsi="Avenir Next" w:cs="Arial"/>
        </w:rPr>
        <w:t xml:space="preserve"> Long before modern cognitive science mapped the neural pathways involved in reading, Maria Montessori developed a sequence that matches the </w:t>
      </w:r>
      <w:proofErr w:type="spellStart"/>
      <w:r w:rsidRPr="00E22467">
        <w:rPr>
          <w:rFonts w:ascii="Avenir Next" w:hAnsi="Avenir Next" w:cs="Arial"/>
        </w:rPr>
        <w:t>SoR's</w:t>
      </w:r>
      <w:proofErr w:type="spellEnd"/>
      <w:r w:rsidRPr="00E22467">
        <w:rPr>
          <w:rFonts w:ascii="Avenir Next" w:hAnsi="Avenir Next" w:cs="Arial"/>
        </w:rPr>
        <w:t xml:space="preserve"> core models: </w:t>
      </w:r>
      <w:r w:rsidRPr="00E22467">
        <w:rPr>
          <w:rFonts w:ascii="Avenir Next" w:hAnsi="Avenir Next" w:cs="Arial"/>
          <w:b/>
          <w:bCs/>
        </w:rPr>
        <w:t xml:space="preserve">Gough and </w:t>
      </w:r>
      <w:proofErr w:type="spellStart"/>
      <w:r w:rsidRPr="00E22467">
        <w:rPr>
          <w:rFonts w:ascii="Avenir Next" w:hAnsi="Avenir Next" w:cs="Arial"/>
          <w:b/>
          <w:bCs/>
        </w:rPr>
        <w:t>Tunmer’s</w:t>
      </w:r>
      <w:proofErr w:type="spellEnd"/>
      <w:r w:rsidRPr="00E22467">
        <w:rPr>
          <w:rFonts w:ascii="Avenir Next" w:hAnsi="Avenir Next" w:cs="Arial"/>
          <w:b/>
          <w:bCs/>
        </w:rPr>
        <w:t xml:space="preserve"> Simple View of Reading</w:t>
      </w:r>
      <w:r w:rsidRPr="00E22467">
        <w:rPr>
          <w:rFonts w:ascii="Avenir Next" w:hAnsi="Avenir Next" w:cs="Arial"/>
        </w:rPr>
        <w:t xml:space="preserve"> and </w:t>
      </w:r>
      <w:r w:rsidRPr="00E22467">
        <w:rPr>
          <w:rFonts w:ascii="Avenir Next" w:hAnsi="Avenir Next" w:cs="Arial"/>
          <w:b/>
          <w:bCs/>
        </w:rPr>
        <w:t>Scarborough’s Reading Rope</w:t>
      </w:r>
      <w:r w:rsidRPr="00E22467">
        <w:rPr>
          <w:rFonts w:ascii="Avenir Next" w:hAnsi="Avenir Next" w:cs="Arial"/>
        </w:rPr>
        <w:t xml:space="preserve">. </w:t>
      </w:r>
    </w:p>
    <w:p w14:paraId="4A543CD1" w14:textId="46EC1884" w:rsidR="00E22467" w:rsidRPr="00E22467" w:rsidRDefault="00E22467" w:rsidP="00E22467">
      <w:pPr>
        <w:pStyle w:val="NormalWeb"/>
        <w:spacing w:before="0" w:beforeAutospacing="0"/>
        <w:rPr>
          <w:rFonts w:ascii="Avenir Next" w:hAnsi="Avenir Next" w:cs="Arial"/>
        </w:rPr>
      </w:pPr>
      <w:r w:rsidRPr="00E22467">
        <w:rPr>
          <w:rFonts w:ascii="Avenir Next" w:hAnsi="Avenir Next" w:cs="Arial"/>
        </w:rPr>
        <w:t>H</w:t>
      </w:r>
      <w:r w:rsidRPr="00E22467">
        <w:rPr>
          <w:rFonts w:ascii="Avenir Next" w:hAnsi="Avenir Next" w:cs="Arial"/>
        </w:rPr>
        <w:t xml:space="preserve">ow </w:t>
      </w:r>
      <w:r w:rsidRPr="00E22467">
        <w:rPr>
          <w:rFonts w:ascii="Avenir Next" w:hAnsi="Avenir Next" w:cs="Arial"/>
        </w:rPr>
        <w:t>Montessori aligns with the core components and cognitive principles validated by the Science of Reading:</w:t>
      </w:r>
    </w:p>
    <w:p w14:paraId="1CADFEBC" w14:textId="77777777" w:rsidR="00E22467" w:rsidRPr="00E22467" w:rsidRDefault="00E22467" w:rsidP="00E22467">
      <w:pPr>
        <w:pStyle w:val="Heading3"/>
        <w:spacing w:before="0"/>
        <w:rPr>
          <w:rFonts w:ascii="Avenir Next" w:hAnsi="Avenir Next" w:cs="Arial"/>
        </w:rPr>
      </w:pPr>
      <w:r w:rsidRPr="00E22467">
        <w:rPr>
          <w:rFonts w:ascii="Avenir Next" w:hAnsi="Avenir Next" w:cs="Arial"/>
        </w:rPr>
        <w:t>1. Explicit Phonemic &amp; Phonological Awareness</w:t>
      </w:r>
    </w:p>
    <w:p w14:paraId="5A123FD9" w14:textId="77777777" w:rsidR="00E22467" w:rsidRPr="00E22467" w:rsidRDefault="00E22467">
      <w:pPr>
        <w:pStyle w:val="NormalWeb"/>
        <w:numPr>
          <w:ilvl w:val="0"/>
          <w:numId w:val="14"/>
        </w:numPr>
        <w:spacing w:before="0" w:beforeAutospacing="0"/>
        <w:rPr>
          <w:rFonts w:ascii="Avenir Next" w:hAnsi="Avenir Next" w:cs="Arial"/>
        </w:rPr>
      </w:pPr>
      <w:r w:rsidRPr="00E22467">
        <w:rPr>
          <w:rFonts w:ascii="Avenir Next" w:hAnsi="Avenir Next" w:cs="Arial"/>
          <w:b/>
          <w:bCs/>
        </w:rPr>
        <w:t>Science of Reading Principle:</w:t>
      </w:r>
      <w:r w:rsidRPr="00E22467">
        <w:rPr>
          <w:rFonts w:ascii="Avenir Next" w:hAnsi="Avenir Next" w:cs="Arial"/>
        </w:rPr>
        <w:t xml:space="preserve"> </w:t>
      </w:r>
      <w:r w:rsidRPr="00E22467">
        <w:rPr>
          <w:rStyle w:val="citation-128"/>
          <w:rFonts w:ascii="Avenir Next" w:hAnsi="Avenir Next" w:cs="Arial"/>
        </w:rPr>
        <w:t>Reading requires isolating, segmenting, and manipulating the individual speech sounds (phonemes) in oral language before mapping them to text.</w:t>
      </w:r>
      <w:r w:rsidRPr="00E22467">
        <w:rPr>
          <w:rFonts w:ascii="Avenir Next" w:hAnsi="Avenir Next" w:cs="Arial"/>
        </w:rPr>
        <w:t xml:space="preserve"> </w:t>
      </w:r>
    </w:p>
    <w:p w14:paraId="0928419A" w14:textId="77777777" w:rsidR="00E22467" w:rsidRPr="00E22467" w:rsidRDefault="00E22467">
      <w:pPr>
        <w:pStyle w:val="NormalWeb"/>
        <w:numPr>
          <w:ilvl w:val="0"/>
          <w:numId w:val="14"/>
        </w:numPr>
        <w:spacing w:before="0" w:beforeAutospacing="0"/>
        <w:rPr>
          <w:rFonts w:ascii="Avenir Next" w:hAnsi="Avenir Next" w:cs="Arial"/>
        </w:rPr>
      </w:pPr>
      <w:r w:rsidRPr="00E22467">
        <w:rPr>
          <w:rFonts w:ascii="Avenir Next" w:hAnsi="Avenir Next" w:cs="Arial"/>
          <w:b/>
          <w:bCs/>
        </w:rPr>
        <w:t>Montessori Alignment:</w:t>
      </w:r>
      <w:r w:rsidRPr="00E22467">
        <w:rPr>
          <w:rFonts w:ascii="Avenir Next" w:hAnsi="Avenir Next" w:cs="Arial"/>
        </w:rPr>
        <w:t xml:space="preserve"> </w:t>
      </w:r>
      <w:r w:rsidRPr="00E22467">
        <w:rPr>
          <w:rStyle w:val="citation-127"/>
          <w:rFonts w:ascii="Avenir Next" w:hAnsi="Avenir Next" w:cs="Arial"/>
        </w:rPr>
        <w:t xml:space="preserve">Montessori introduces sound awareness </w:t>
      </w:r>
      <w:r w:rsidRPr="00E22467">
        <w:rPr>
          <w:rStyle w:val="citation-127"/>
          <w:rFonts w:ascii="Avenir Next" w:hAnsi="Avenir Next" w:cs="Arial"/>
          <w:b/>
          <w:bCs/>
        </w:rPr>
        <w:t>orally and aurally</w:t>
      </w:r>
      <w:r w:rsidRPr="00E22467">
        <w:rPr>
          <w:rStyle w:val="citation-127"/>
          <w:rFonts w:ascii="Avenir Next" w:hAnsi="Avenir Next" w:cs="Arial"/>
        </w:rPr>
        <w:t>.</w:t>
      </w:r>
      <w:r w:rsidRPr="00E22467">
        <w:rPr>
          <w:rFonts w:ascii="Avenir Next" w:hAnsi="Avenir Next" w:cs="Arial"/>
        </w:rPr>
        <w:t xml:space="preserve"> </w:t>
      </w:r>
      <w:r w:rsidRPr="00E22467">
        <w:rPr>
          <w:rStyle w:val="citation-126"/>
          <w:rFonts w:ascii="Avenir Next" w:hAnsi="Avenir Next" w:cs="Arial"/>
        </w:rPr>
        <w:t>Through oral sound games (e.g., "I Spy" targeting initial, middle, and ending sounds), children practice phoneme isolation, blending, and segmentation entirely by ear before ever holding a pencil or reading print.</w:t>
      </w:r>
      <w:r w:rsidRPr="00E22467">
        <w:rPr>
          <w:rFonts w:ascii="Avenir Next" w:hAnsi="Avenir Next" w:cs="Arial"/>
        </w:rPr>
        <w:t xml:space="preserve"> </w:t>
      </w:r>
    </w:p>
    <w:p w14:paraId="68695549" w14:textId="77777777" w:rsidR="00E22467" w:rsidRPr="00E22467" w:rsidRDefault="00E22467" w:rsidP="00E22467">
      <w:pPr>
        <w:pStyle w:val="Heading3"/>
        <w:spacing w:before="0"/>
        <w:rPr>
          <w:rFonts w:ascii="Avenir Next" w:hAnsi="Avenir Next" w:cs="Arial"/>
        </w:rPr>
      </w:pPr>
      <w:r w:rsidRPr="00E22467">
        <w:rPr>
          <w:rFonts w:ascii="Avenir Next" w:hAnsi="Avenir Next" w:cs="Arial"/>
        </w:rPr>
        <w:t>2. Systematic, Tactile Phonics (Grapheme-Phoneme Mapping)</w:t>
      </w:r>
    </w:p>
    <w:p w14:paraId="2BF9AF08" w14:textId="77777777" w:rsidR="00E22467" w:rsidRPr="00E22467" w:rsidRDefault="00E22467">
      <w:pPr>
        <w:pStyle w:val="NormalWeb"/>
        <w:numPr>
          <w:ilvl w:val="0"/>
          <w:numId w:val="15"/>
        </w:numPr>
        <w:spacing w:before="0" w:beforeAutospacing="0"/>
        <w:rPr>
          <w:rFonts w:ascii="Avenir Next" w:hAnsi="Avenir Next" w:cs="Arial"/>
        </w:rPr>
      </w:pPr>
      <w:r w:rsidRPr="00E22467">
        <w:rPr>
          <w:rFonts w:ascii="Avenir Next" w:hAnsi="Avenir Next" w:cs="Arial"/>
          <w:b/>
          <w:bCs/>
        </w:rPr>
        <w:t>Science of Reading Principle:</w:t>
      </w:r>
      <w:r w:rsidRPr="00E22467">
        <w:rPr>
          <w:rFonts w:ascii="Avenir Next" w:hAnsi="Avenir Next" w:cs="Arial"/>
        </w:rPr>
        <w:t xml:space="preserve"> </w:t>
      </w:r>
      <w:r w:rsidRPr="00E22467">
        <w:rPr>
          <w:rStyle w:val="citation-125"/>
          <w:rFonts w:ascii="Avenir Next" w:hAnsi="Avenir Next" w:cs="Arial"/>
        </w:rPr>
        <w:t>The brain learns to read by building direct neural connections between visual symbols (graphemes) and speech sounds (phonemes) through explicit instruction, not visual memorization or guessing.</w:t>
      </w:r>
      <w:r w:rsidRPr="00E22467">
        <w:rPr>
          <w:rFonts w:ascii="Avenir Next" w:hAnsi="Avenir Next" w:cs="Arial"/>
        </w:rPr>
        <w:t xml:space="preserve"> </w:t>
      </w:r>
    </w:p>
    <w:p w14:paraId="24BC93C2" w14:textId="77777777" w:rsidR="00E22467" w:rsidRPr="00E22467" w:rsidRDefault="00E22467">
      <w:pPr>
        <w:pStyle w:val="NormalWeb"/>
        <w:numPr>
          <w:ilvl w:val="0"/>
          <w:numId w:val="15"/>
        </w:numPr>
        <w:spacing w:before="0" w:beforeAutospacing="0"/>
        <w:rPr>
          <w:rFonts w:ascii="Avenir Next" w:hAnsi="Avenir Next" w:cs="Arial"/>
        </w:rPr>
      </w:pPr>
      <w:r w:rsidRPr="00E22467">
        <w:rPr>
          <w:rFonts w:ascii="Avenir Next" w:hAnsi="Avenir Next" w:cs="Arial"/>
          <w:b/>
          <w:bCs/>
        </w:rPr>
        <w:t>Montessori Alignment:</w:t>
      </w:r>
    </w:p>
    <w:p w14:paraId="717D48BF" w14:textId="77777777" w:rsidR="00E22467" w:rsidRPr="00E22467" w:rsidRDefault="00E22467">
      <w:pPr>
        <w:pStyle w:val="NormalWeb"/>
        <w:numPr>
          <w:ilvl w:val="1"/>
          <w:numId w:val="15"/>
        </w:numPr>
        <w:spacing w:before="0" w:beforeAutospacing="0"/>
        <w:rPr>
          <w:rFonts w:ascii="Avenir Next" w:hAnsi="Avenir Next" w:cs="Arial"/>
        </w:rPr>
      </w:pPr>
      <w:r w:rsidRPr="00E22467">
        <w:rPr>
          <w:rFonts w:ascii="Avenir Next" w:hAnsi="Avenir Next" w:cs="Arial"/>
          <w:b/>
          <w:bCs/>
        </w:rPr>
        <w:t>Pure Sounds over Letter Names:</w:t>
      </w:r>
      <w:r w:rsidRPr="00E22467">
        <w:rPr>
          <w:rFonts w:ascii="Avenir Next" w:hAnsi="Avenir Next" w:cs="Arial"/>
        </w:rPr>
        <w:t xml:space="preserve"> </w:t>
      </w:r>
      <w:r w:rsidRPr="00E22467">
        <w:rPr>
          <w:rStyle w:val="citation-124"/>
          <w:rFonts w:ascii="Avenir Next" w:hAnsi="Avenir Next" w:cs="Arial"/>
        </w:rPr>
        <w:t xml:space="preserve">Children are explicitly taught letter </w:t>
      </w:r>
      <w:r w:rsidRPr="00E22467">
        <w:rPr>
          <w:rStyle w:val="citation-124"/>
          <w:rFonts w:ascii="Avenir Next" w:hAnsi="Avenir Next" w:cs="Arial"/>
          <w:i/>
          <w:iCs/>
        </w:rPr>
        <w:t>sounds</w:t>
      </w:r>
      <w:r w:rsidRPr="00E22467">
        <w:rPr>
          <w:rStyle w:val="citation-124"/>
          <w:rFonts w:ascii="Avenir Next" w:hAnsi="Avenir Next" w:cs="Arial"/>
        </w:rPr>
        <w:t xml:space="preserve"> (e.g., /m/ instead of the letter name "</w:t>
      </w:r>
      <w:proofErr w:type="spellStart"/>
      <w:r w:rsidRPr="00E22467">
        <w:rPr>
          <w:rStyle w:val="citation-124"/>
          <w:rFonts w:ascii="Avenir Next" w:hAnsi="Avenir Next" w:cs="Arial"/>
        </w:rPr>
        <w:t>em</w:t>
      </w:r>
      <w:proofErr w:type="spellEnd"/>
      <w:r w:rsidRPr="00E22467">
        <w:rPr>
          <w:rStyle w:val="citation-124"/>
          <w:rFonts w:ascii="Avenir Next" w:hAnsi="Avenir Next" w:cs="Arial"/>
        </w:rPr>
        <w:t>").</w:t>
      </w:r>
      <w:r w:rsidRPr="00E22467">
        <w:rPr>
          <w:rFonts w:ascii="Avenir Next" w:hAnsi="Avenir Next" w:cs="Arial"/>
        </w:rPr>
        <w:t xml:space="preserve"> </w:t>
      </w:r>
    </w:p>
    <w:p w14:paraId="6E5CCE54" w14:textId="77777777" w:rsidR="00E22467" w:rsidRPr="00E22467" w:rsidRDefault="00E22467">
      <w:pPr>
        <w:pStyle w:val="NormalWeb"/>
        <w:numPr>
          <w:ilvl w:val="1"/>
          <w:numId w:val="15"/>
        </w:numPr>
        <w:spacing w:before="0" w:beforeAutospacing="0"/>
        <w:rPr>
          <w:rFonts w:ascii="Avenir Next" w:hAnsi="Avenir Next" w:cs="Arial"/>
        </w:rPr>
      </w:pPr>
      <w:r w:rsidRPr="00E22467">
        <w:rPr>
          <w:rFonts w:ascii="Avenir Next" w:hAnsi="Avenir Next" w:cs="Arial"/>
          <w:b/>
          <w:bCs/>
        </w:rPr>
        <w:t>Multisensory Mapping:</w:t>
      </w:r>
      <w:r w:rsidRPr="00E22467">
        <w:rPr>
          <w:rFonts w:ascii="Avenir Next" w:hAnsi="Avenir Next" w:cs="Arial"/>
        </w:rPr>
        <w:t xml:space="preserve"> Sandpaper Letters integrate visual, auditory, and motor pathways simultaneously. </w:t>
      </w:r>
      <w:r w:rsidRPr="00E22467">
        <w:rPr>
          <w:rStyle w:val="citation-123"/>
          <w:rFonts w:ascii="Avenir Next" w:hAnsi="Avenir Next" w:cs="Arial"/>
        </w:rPr>
        <w:t>As the child traces the textured letter with their fingers, they hear and speak the phoneme, binding the symbol to the sound in long-term memory.</w:t>
      </w:r>
      <w:r w:rsidRPr="00E22467">
        <w:rPr>
          <w:rFonts w:ascii="Avenir Next" w:hAnsi="Avenir Next" w:cs="Arial"/>
        </w:rPr>
        <w:t xml:space="preserve"> </w:t>
      </w:r>
    </w:p>
    <w:p w14:paraId="796471F6" w14:textId="77777777" w:rsidR="00E22467" w:rsidRPr="00E22467" w:rsidRDefault="00E22467" w:rsidP="00E22467">
      <w:pPr>
        <w:pStyle w:val="Heading3"/>
        <w:spacing w:before="0"/>
        <w:rPr>
          <w:rFonts w:ascii="Avenir Next" w:hAnsi="Avenir Next" w:cs="Arial"/>
        </w:rPr>
      </w:pPr>
      <w:r w:rsidRPr="00E22467">
        <w:rPr>
          <w:rFonts w:ascii="Avenir Next" w:hAnsi="Avenir Next" w:cs="Arial"/>
        </w:rPr>
        <w:t>3. Speech-to-Print Approach &amp; Encoding First</w:t>
      </w:r>
    </w:p>
    <w:p w14:paraId="1D74D78A" w14:textId="77777777" w:rsidR="00E22467" w:rsidRPr="00E22467" w:rsidRDefault="00E22467">
      <w:pPr>
        <w:pStyle w:val="NormalWeb"/>
        <w:numPr>
          <w:ilvl w:val="0"/>
          <w:numId w:val="16"/>
        </w:numPr>
        <w:spacing w:before="0" w:beforeAutospacing="0"/>
        <w:rPr>
          <w:rFonts w:ascii="Avenir Next" w:hAnsi="Avenir Next" w:cs="Arial"/>
        </w:rPr>
      </w:pPr>
      <w:r w:rsidRPr="00E22467">
        <w:rPr>
          <w:rFonts w:ascii="Avenir Next" w:hAnsi="Avenir Next" w:cs="Arial"/>
          <w:b/>
          <w:bCs/>
        </w:rPr>
        <w:t>Science of Reading Principle:</w:t>
      </w:r>
      <w:r w:rsidRPr="00E22467">
        <w:rPr>
          <w:rFonts w:ascii="Avenir Next" w:hAnsi="Avenir Next" w:cs="Arial"/>
        </w:rPr>
        <w:t xml:space="preserve"> Spelling (encoding) and reading (decoding) are reciprocal processes. Encoding reinforces orthographic mapping—the cognitive process of permanently storing words for instant retrieval.</w:t>
      </w:r>
    </w:p>
    <w:p w14:paraId="267D95A3" w14:textId="77777777" w:rsidR="00E22467" w:rsidRPr="00E22467" w:rsidRDefault="00E22467">
      <w:pPr>
        <w:pStyle w:val="NormalWeb"/>
        <w:numPr>
          <w:ilvl w:val="0"/>
          <w:numId w:val="16"/>
        </w:numPr>
        <w:spacing w:before="0" w:beforeAutospacing="0"/>
        <w:rPr>
          <w:rFonts w:ascii="Avenir Next" w:hAnsi="Avenir Next" w:cs="Arial"/>
        </w:rPr>
      </w:pPr>
      <w:r w:rsidRPr="00E22467">
        <w:rPr>
          <w:rFonts w:ascii="Avenir Next" w:hAnsi="Avenir Next" w:cs="Arial"/>
          <w:b/>
          <w:bCs/>
        </w:rPr>
        <w:t>Montessori Alignment:</w:t>
      </w:r>
      <w:r w:rsidRPr="00E22467">
        <w:rPr>
          <w:rFonts w:ascii="Avenir Next" w:hAnsi="Avenir Next" w:cs="Arial"/>
        </w:rPr>
        <w:t xml:space="preserve"> </w:t>
      </w:r>
      <w:r w:rsidRPr="00E22467">
        <w:rPr>
          <w:rStyle w:val="citation-122"/>
          <w:rFonts w:ascii="Avenir Next" w:hAnsi="Avenir Next" w:cs="Arial"/>
        </w:rPr>
        <w:t xml:space="preserve">Montessori approaches reading through a </w:t>
      </w:r>
      <w:r w:rsidRPr="00E22467">
        <w:rPr>
          <w:rStyle w:val="citation-122"/>
          <w:rFonts w:ascii="Avenir Next" w:hAnsi="Avenir Next" w:cs="Arial"/>
          <w:b/>
          <w:bCs/>
        </w:rPr>
        <w:t>speech-to-print framework</w:t>
      </w:r>
      <w:r w:rsidRPr="00E22467">
        <w:rPr>
          <w:rStyle w:val="citation-122"/>
          <w:rFonts w:ascii="Avenir Next" w:hAnsi="Avenir Next" w:cs="Arial"/>
        </w:rPr>
        <w:t>.</w:t>
      </w:r>
      <w:r w:rsidRPr="00E22467">
        <w:rPr>
          <w:rFonts w:ascii="Avenir Next" w:hAnsi="Avenir Next" w:cs="Arial"/>
        </w:rPr>
        <w:t xml:space="preserve"> </w:t>
      </w:r>
    </w:p>
    <w:p w14:paraId="3AE25326" w14:textId="77777777" w:rsidR="00E22467" w:rsidRPr="00E22467" w:rsidRDefault="00E22467">
      <w:pPr>
        <w:pStyle w:val="NormalWeb"/>
        <w:numPr>
          <w:ilvl w:val="1"/>
          <w:numId w:val="16"/>
        </w:numPr>
        <w:spacing w:before="0" w:beforeAutospacing="0"/>
        <w:rPr>
          <w:rFonts w:ascii="Avenir Next" w:hAnsi="Avenir Next" w:cs="Arial"/>
        </w:rPr>
      </w:pPr>
      <w:r w:rsidRPr="00E22467">
        <w:rPr>
          <w:rStyle w:val="citation-121"/>
          <w:rFonts w:ascii="Avenir Next" w:hAnsi="Avenir Next" w:cs="Arial"/>
        </w:rPr>
        <w:lastRenderedPageBreak/>
        <w:t>Children write before they read.</w:t>
      </w:r>
      <w:r w:rsidRPr="00E22467">
        <w:rPr>
          <w:rFonts w:ascii="Avenir Next" w:hAnsi="Avenir Next" w:cs="Arial"/>
        </w:rPr>
        <w:t xml:space="preserve"> </w:t>
      </w:r>
      <w:r w:rsidRPr="00E22467">
        <w:rPr>
          <w:rStyle w:val="citation-120"/>
          <w:rFonts w:ascii="Avenir Next" w:hAnsi="Avenir Next" w:cs="Arial"/>
        </w:rPr>
        <w:t xml:space="preserve">Using the </w:t>
      </w:r>
      <w:r w:rsidRPr="00E22467">
        <w:rPr>
          <w:rStyle w:val="citation-120"/>
          <w:rFonts w:ascii="Avenir Next" w:hAnsi="Avenir Next" w:cs="Arial"/>
          <w:b/>
          <w:bCs/>
        </w:rPr>
        <w:t>Moveable Alphabet</w:t>
      </w:r>
      <w:r w:rsidRPr="00E22467">
        <w:rPr>
          <w:rStyle w:val="citation-120"/>
          <w:rFonts w:ascii="Avenir Next" w:hAnsi="Avenir Next" w:cs="Arial"/>
        </w:rPr>
        <w:t>, children segment the sounds in a spoken word and arrange physical letters to construct it.</w:t>
      </w:r>
      <w:r w:rsidRPr="00E22467">
        <w:rPr>
          <w:rFonts w:ascii="Avenir Next" w:hAnsi="Avenir Next" w:cs="Arial"/>
        </w:rPr>
        <w:t xml:space="preserve"> </w:t>
      </w:r>
    </w:p>
    <w:p w14:paraId="179CB6D8" w14:textId="77777777" w:rsidR="00E22467" w:rsidRPr="00E22467" w:rsidRDefault="00E22467">
      <w:pPr>
        <w:pStyle w:val="NormalWeb"/>
        <w:numPr>
          <w:ilvl w:val="1"/>
          <w:numId w:val="16"/>
        </w:numPr>
        <w:spacing w:before="0" w:beforeAutospacing="0"/>
        <w:rPr>
          <w:rFonts w:ascii="Avenir Next" w:hAnsi="Avenir Next" w:cs="Arial"/>
        </w:rPr>
      </w:pPr>
      <w:r w:rsidRPr="00E22467">
        <w:rPr>
          <w:rStyle w:val="citation-119"/>
          <w:rFonts w:ascii="Avenir Next" w:hAnsi="Avenir Next" w:cs="Arial"/>
        </w:rPr>
        <w:t xml:space="preserve">Because they are </w:t>
      </w:r>
      <w:r w:rsidRPr="00E22467">
        <w:rPr>
          <w:rStyle w:val="citation-119"/>
          <w:rFonts w:ascii="Avenir Next" w:hAnsi="Avenir Next" w:cs="Arial"/>
          <w:i/>
          <w:iCs/>
        </w:rPr>
        <w:t>building</w:t>
      </w:r>
      <w:r w:rsidRPr="00E22467">
        <w:rPr>
          <w:rStyle w:val="citation-119"/>
          <w:rFonts w:ascii="Avenir Next" w:hAnsi="Avenir Next" w:cs="Arial"/>
        </w:rPr>
        <w:t xml:space="preserve"> words out of their own spoken language, decoding (reading) happens naturally as an outgrowth of encoding.</w:t>
      </w:r>
      <w:r w:rsidRPr="00E22467">
        <w:rPr>
          <w:rFonts w:ascii="Avenir Next" w:hAnsi="Avenir Next" w:cs="Arial"/>
        </w:rPr>
        <w:t xml:space="preserve"> </w:t>
      </w:r>
    </w:p>
    <w:p w14:paraId="721F2E5E" w14:textId="77777777" w:rsidR="00E22467" w:rsidRPr="00E22467" w:rsidRDefault="00E22467" w:rsidP="00E22467">
      <w:pPr>
        <w:pStyle w:val="Heading3"/>
        <w:spacing w:before="0"/>
        <w:rPr>
          <w:rFonts w:ascii="Avenir Next" w:hAnsi="Avenir Next" w:cs="Arial"/>
        </w:rPr>
      </w:pPr>
      <w:r w:rsidRPr="00E22467">
        <w:rPr>
          <w:rFonts w:ascii="Avenir Next" w:hAnsi="Avenir Next" w:cs="Arial"/>
        </w:rPr>
        <w:t>4. Sequential, Controlled Scope &amp; Sequence</w:t>
      </w:r>
    </w:p>
    <w:p w14:paraId="3142CB4E" w14:textId="77777777" w:rsidR="00E22467" w:rsidRPr="00E22467" w:rsidRDefault="00E22467">
      <w:pPr>
        <w:pStyle w:val="NormalWeb"/>
        <w:numPr>
          <w:ilvl w:val="0"/>
          <w:numId w:val="17"/>
        </w:numPr>
        <w:spacing w:before="0" w:beforeAutospacing="0"/>
        <w:rPr>
          <w:rFonts w:ascii="Avenir Next" w:hAnsi="Avenir Next" w:cs="Arial"/>
        </w:rPr>
      </w:pPr>
      <w:r w:rsidRPr="00E22467">
        <w:rPr>
          <w:rFonts w:ascii="Avenir Next" w:hAnsi="Avenir Next" w:cs="Arial"/>
          <w:b/>
          <w:bCs/>
        </w:rPr>
        <w:t>Science of Reading Principle:</w:t>
      </w:r>
      <w:r w:rsidRPr="00E22467">
        <w:rPr>
          <w:rFonts w:ascii="Avenir Next" w:hAnsi="Avenir Next" w:cs="Arial"/>
        </w:rPr>
        <w:t xml:space="preserve"> </w:t>
      </w:r>
      <w:r w:rsidRPr="00E22467">
        <w:rPr>
          <w:rStyle w:val="citation-118"/>
          <w:rFonts w:ascii="Avenir Next" w:hAnsi="Avenir Next" w:cs="Arial"/>
        </w:rPr>
        <w:t>Effective reading instruction must follow an explicit, cumulative sequence that moves from simple phonetic structures to complex orthographic patterns.</w:t>
      </w:r>
      <w:r w:rsidRPr="00E22467">
        <w:rPr>
          <w:rFonts w:ascii="Avenir Next" w:hAnsi="Avenir Next" w:cs="Arial"/>
        </w:rPr>
        <w:t xml:space="preserve"> </w:t>
      </w:r>
    </w:p>
    <w:p w14:paraId="6A7E2C40" w14:textId="77777777" w:rsidR="00E22467" w:rsidRPr="00E22467" w:rsidRDefault="00E22467">
      <w:pPr>
        <w:pStyle w:val="NormalWeb"/>
        <w:numPr>
          <w:ilvl w:val="0"/>
          <w:numId w:val="17"/>
        </w:numPr>
        <w:spacing w:before="0" w:beforeAutospacing="0"/>
        <w:rPr>
          <w:rFonts w:ascii="Avenir Next" w:hAnsi="Avenir Next" w:cs="Arial"/>
        </w:rPr>
      </w:pPr>
      <w:r w:rsidRPr="00E22467">
        <w:rPr>
          <w:rFonts w:ascii="Avenir Next" w:hAnsi="Avenir Next" w:cs="Arial"/>
          <w:b/>
          <w:bCs/>
        </w:rPr>
        <w:t>Montessori Alignment:</w:t>
      </w:r>
      <w:r w:rsidRPr="00E22467">
        <w:rPr>
          <w:rFonts w:ascii="Avenir Next" w:hAnsi="Avenir Next" w:cs="Arial"/>
        </w:rPr>
        <w:t xml:space="preserve"> </w:t>
      </w:r>
      <w:r w:rsidRPr="00E22467">
        <w:rPr>
          <w:rStyle w:val="citation-117"/>
          <w:rFonts w:ascii="Avenir Next" w:hAnsi="Avenir Next" w:cs="Arial"/>
        </w:rPr>
        <w:t>Language materials follow a strict progression:</w:t>
      </w:r>
      <w:r w:rsidRPr="00E22467">
        <w:rPr>
          <w:rFonts w:ascii="Avenir Next" w:hAnsi="Avenir Next" w:cs="Arial"/>
        </w:rPr>
        <w:t xml:space="preserve"> </w:t>
      </w:r>
    </w:p>
    <w:p w14:paraId="057486F1" w14:textId="77777777" w:rsidR="00E22467" w:rsidRPr="00E22467" w:rsidRDefault="00E22467">
      <w:pPr>
        <w:pStyle w:val="NormalWeb"/>
        <w:numPr>
          <w:ilvl w:val="1"/>
          <w:numId w:val="17"/>
        </w:numPr>
        <w:spacing w:before="0" w:beforeAutospacing="0"/>
        <w:rPr>
          <w:rFonts w:ascii="Avenir Next" w:hAnsi="Avenir Next" w:cs="Arial"/>
        </w:rPr>
      </w:pPr>
      <w:r w:rsidRPr="00E22467">
        <w:rPr>
          <w:rFonts w:ascii="Avenir Next" w:hAnsi="Avenir Next" w:cs="Arial"/>
          <w:b/>
          <w:bCs/>
        </w:rPr>
        <w:t>Pink Scheme:</w:t>
      </w:r>
      <w:r w:rsidRPr="00E22467">
        <w:rPr>
          <w:rFonts w:ascii="Avenir Next" w:hAnsi="Avenir Next" w:cs="Arial"/>
        </w:rPr>
        <w:t xml:space="preserve"> Short-vowel, 3-letter CVC words (e.g., </w:t>
      </w:r>
      <w:r w:rsidRPr="00E22467">
        <w:rPr>
          <w:rFonts w:ascii="Avenir Next" w:hAnsi="Avenir Next" w:cs="Arial"/>
          <w:i/>
          <w:iCs/>
        </w:rPr>
        <w:t>cat</w:t>
      </w:r>
      <w:r w:rsidRPr="00E22467">
        <w:rPr>
          <w:rFonts w:ascii="Avenir Next" w:hAnsi="Avenir Next" w:cs="Arial"/>
        </w:rPr>
        <w:t xml:space="preserve">, </w:t>
      </w:r>
      <w:r w:rsidRPr="00E22467">
        <w:rPr>
          <w:rFonts w:ascii="Avenir Next" w:hAnsi="Avenir Next" w:cs="Arial"/>
          <w:i/>
          <w:iCs/>
        </w:rPr>
        <w:t>pig</w:t>
      </w:r>
      <w:r w:rsidRPr="00E22467">
        <w:rPr>
          <w:rFonts w:ascii="Avenir Next" w:hAnsi="Avenir Next" w:cs="Arial"/>
        </w:rPr>
        <w:t>).</w:t>
      </w:r>
    </w:p>
    <w:p w14:paraId="62699068" w14:textId="77777777" w:rsidR="00E22467" w:rsidRPr="00E22467" w:rsidRDefault="00E22467">
      <w:pPr>
        <w:pStyle w:val="NormalWeb"/>
        <w:numPr>
          <w:ilvl w:val="1"/>
          <w:numId w:val="17"/>
        </w:numPr>
        <w:spacing w:before="0" w:beforeAutospacing="0"/>
        <w:rPr>
          <w:rFonts w:ascii="Avenir Next" w:hAnsi="Avenir Next" w:cs="Arial"/>
        </w:rPr>
      </w:pPr>
      <w:r w:rsidRPr="00E22467">
        <w:rPr>
          <w:rFonts w:ascii="Avenir Next" w:hAnsi="Avenir Next" w:cs="Arial"/>
          <w:b/>
          <w:bCs/>
        </w:rPr>
        <w:t>Blue Scheme:</w:t>
      </w:r>
      <w:r w:rsidRPr="00E22467">
        <w:rPr>
          <w:rFonts w:ascii="Avenir Next" w:hAnsi="Avenir Next" w:cs="Arial"/>
        </w:rPr>
        <w:t xml:space="preserve"> Consonant blends and clusters (e.g., </w:t>
      </w:r>
      <w:r w:rsidRPr="00E22467">
        <w:rPr>
          <w:rFonts w:ascii="Avenir Next" w:hAnsi="Avenir Next" w:cs="Arial"/>
          <w:i/>
          <w:iCs/>
        </w:rPr>
        <w:t>frog</w:t>
      </w:r>
      <w:r w:rsidRPr="00E22467">
        <w:rPr>
          <w:rFonts w:ascii="Avenir Next" w:hAnsi="Avenir Next" w:cs="Arial"/>
        </w:rPr>
        <w:t xml:space="preserve">, </w:t>
      </w:r>
      <w:r w:rsidRPr="00E22467">
        <w:rPr>
          <w:rFonts w:ascii="Avenir Next" w:hAnsi="Avenir Next" w:cs="Arial"/>
          <w:i/>
          <w:iCs/>
        </w:rPr>
        <w:t>nest</w:t>
      </w:r>
      <w:r w:rsidRPr="00E22467">
        <w:rPr>
          <w:rFonts w:ascii="Avenir Next" w:hAnsi="Avenir Next" w:cs="Arial"/>
        </w:rPr>
        <w:t>).</w:t>
      </w:r>
    </w:p>
    <w:p w14:paraId="06D5E337" w14:textId="77777777" w:rsidR="00E22467" w:rsidRPr="00E22467" w:rsidRDefault="00E22467">
      <w:pPr>
        <w:pStyle w:val="NormalWeb"/>
        <w:numPr>
          <w:ilvl w:val="1"/>
          <w:numId w:val="17"/>
        </w:numPr>
        <w:spacing w:before="0" w:beforeAutospacing="0"/>
        <w:rPr>
          <w:rFonts w:ascii="Avenir Next" w:hAnsi="Avenir Next" w:cs="Arial"/>
        </w:rPr>
      </w:pPr>
      <w:r w:rsidRPr="00E22467">
        <w:rPr>
          <w:rFonts w:ascii="Avenir Next" w:hAnsi="Avenir Next" w:cs="Arial"/>
          <w:b/>
          <w:bCs/>
        </w:rPr>
        <w:t>Green Scheme:</w:t>
      </w:r>
      <w:r w:rsidRPr="00E22467">
        <w:rPr>
          <w:rFonts w:ascii="Avenir Next" w:hAnsi="Avenir Next" w:cs="Arial"/>
        </w:rPr>
        <w:t xml:space="preserve"> Multi-letter graphemes/phonograms and digraphs (e.g., </w:t>
      </w:r>
      <w:proofErr w:type="spellStart"/>
      <w:r w:rsidRPr="00E22467">
        <w:rPr>
          <w:rFonts w:ascii="Avenir Next" w:hAnsi="Avenir Next" w:cs="Arial"/>
          <w:i/>
          <w:iCs/>
        </w:rPr>
        <w:t>sh</w:t>
      </w:r>
      <w:proofErr w:type="spellEnd"/>
      <w:r w:rsidRPr="00E22467">
        <w:rPr>
          <w:rFonts w:ascii="Avenir Next" w:hAnsi="Avenir Next" w:cs="Arial"/>
        </w:rPr>
        <w:t xml:space="preserve">, </w:t>
      </w:r>
      <w:r w:rsidRPr="00E22467">
        <w:rPr>
          <w:rFonts w:ascii="Avenir Next" w:hAnsi="Avenir Next" w:cs="Arial"/>
          <w:i/>
          <w:iCs/>
        </w:rPr>
        <w:t>ch</w:t>
      </w:r>
      <w:r w:rsidRPr="00E22467">
        <w:rPr>
          <w:rFonts w:ascii="Avenir Next" w:hAnsi="Avenir Next" w:cs="Arial"/>
        </w:rPr>
        <w:t xml:space="preserve">, </w:t>
      </w:r>
      <w:proofErr w:type="spellStart"/>
      <w:r w:rsidRPr="00E22467">
        <w:rPr>
          <w:rFonts w:ascii="Avenir Next" w:hAnsi="Avenir Next" w:cs="Arial"/>
          <w:i/>
          <w:iCs/>
        </w:rPr>
        <w:t>oa</w:t>
      </w:r>
      <w:proofErr w:type="spellEnd"/>
      <w:r w:rsidRPr="00E22467">
        <w:rPr>
          <w:rFonts w:ascii="Avenir Next" w:hAnsi="Avenir Next" w:cs="Arial"/>
        </w:rPr>
        <w:t xml:space="preserve">, </w:t>
      </w:r>
      <w:r w:rsidRPr="00E22467">
        <w:rPr>
          <w:rFonts w:ascii="Avenir Next" w:hAnsi="Avenir Next" w:cs="Arial"/>
          <w:i/>
          <w:iCs/>
        </w:rPr>
        <w:t>ee</w:t>
      </w:r>
      <w:r w:rsidRPr="00E22467">
        <w:rPr>
          <w:rFonts w:ascii="Avenir Next" w:hAnsi="Avenir Next" w:cs="Arial"/>
        </w:rPr>
        <w:t>).</w:t>
      </w:r>
    </w:p>
    <w:p w14:paraId="567A6B01" w14:textId="77777777" w:rsidR="00E22467" w:rsidRPr="00E22467" w:rsidRDefault="00E22467" w:rsidP="00E22467">
      <w:pPr>
        <w:pStyle w:val="Heading3"/>
        <w:spacing w:before="0"/>
        <w:rPr>
          <w:rFonts w:ascii="Avenir Next" w:hAnsi="Avenir Next" w:cs="Arial"/>
        </w:rPr>
      </w:pPr>
      <w:r w:rsidRPr="00E22467">
        <w:rPr>
          <w:rFonts w:ascii="Avenir Next" w:hAnsi="Avenir Next" w:cs="Arial"/>
        </w:rPr>
        <w:t>5. Explicit Orthographic Mapping for "Puzzle" Words</w:t>
      </w:r>
    </w:p>
    <w:p w14:paraId="3167DDC8" w14:textId="77777777" w:rsidR="00E22467" w:rsidRPr="00E22467" w:rsidRDefault="00E22467">
      <w:pPr>
        <w:pStyle w:val="NormalWeb"/>
        <w:numPr>
          <w:ilvl w:val="0"/>
          <w:numId w:val="18"/>
        </w:numPr>
        <w:spacing w:before="0" w:beforeAutospacing="0"/>
        <w:rPr>
          <w:rFonts w:ascii="Avenir Next" w:hAnsi="Avenir Next" w:cs="Arial"/>
        </w:rPr>
      </w:pPr>
      <w:r w:rsidRPr="00E22467">
        <w:rPr>
          <w:rFonts w:ascii="Avenir Next" w:hAnsi="Avenir Next" w:cs="Arial"/>
          <w:b/>
          <w:bCs/>
        </w:rPr>
        <w:t>Science of Reading Principle:</w:t>
      </w:r>
      <w:r w:rsidRPr="00E22467">
        <w:rPr>
          <w:rFonts w:ascii="Avenir Next" w:hAnsi="Avenir Next" w:cs="Arial"/>
        </w:rPr>
        <w:t xml:space="preserve"> Unpredictable, non-phonetic high-frequency words should not be memorized as whole visual shapes (which modern neuroscience shows is inefficient). Instead, students should analyze the regular phoneme-grapheme correspondences and explicitly isolate the unexpected parts.</w:t>
      </w:r>
    </w:p>
    <w:p w14:paraId="78B40204" w14:textId="77777777" w:rsidR="00E22467" w:rsidRPr="00E22467" w:rsidRDefault="00E22467">
      <w:pPr>
        <w:pStyle w:val="NormalWeb"/>
        <w:numPr>
          <w:ilvl w:val="0"/>
          <w:numId w:val="18"/>
        </w:numPr>
        <w:spacing w:before="0" w:beforeAutospacing="0"/>
        <w:rPr>
          <w:rFonts w:ascii="Avenir Next" w:hAnsi="Avenir Next" w:cs="Arial"/>
        </w:rPr>
      </w:pPr>
      <w:r w:rsidRPr="00E22467">
        <w:rPr>
          <w:rFonts w:ascii="Avenir Next" w:hAnsi="Avenir Next" w:cs="Arial"/>
          <w:b/>
          <w:bCs/>
        </w:rPr>
        <w:t>Montessori Alignment:</w:t>
      </w:r>
      <w:r w:rsidRPr="00E22467">
        <w:rPr>
          <w:rFonts w:ascii="Avenir Next" w:hAnsi="Avenir Next" w:cs="Arial"/>
        </w:rPr>
        <w:t xml:space="preserve"> </w:t>
      </w:r>
      <w:r w:rsidRPr="00E22467">
        <w:rPr>
          <w:rStyle w:val="citation-116"/>
          <w:rFonts w:ascii="Avenir Next" w:hAnsi="Avenir Next" w:cs="Arial"/>
        </w:rPr>
        <w:t xml:space="preserve">Non-phonetic high-frequency words are presented as </w:t>
      </w:r>
      <w:r w:rsidRPr="00E22467">
        <w:rPr>
          <w:rStyle w:val="citation-116"/>
          <w:rFonts w:ascii="Avenir Next" w:hAnsi="Avenir Next" w:cs="Arial"/>
          <w:b/>
          <w:bCs/>
        </w:rPr>
        <w:t>Puzzle Words</w:t>
      </w:r>
      <w:r w:rsidRPr="00E22467">
        <w:rPr>
          <w:rStyle w:val="citation-116"/>
          <w:rFonts w:ascii="Avenir Next" w:hAnsi="Avenir Next" w:cs="Arial"/>
        </w:rPr>
        <w:t>.</w:t>
      </w:r>
      <w:r w:rsidRPr="00E22467">
        <w:rPr>
          <w:rFonts w:ascii="Avenir Next" w:hAnsi="Avenir Next" w:cs="Arial"/>
        </w:rPr>
        <w:t xml:space="preserve"> The teacher explicitly points out which parts of the word follow regular sound rules and highlights the "puzzle" part that requires extra attention, directly supporting orthographic mapping rather than visual guessing. </w:t>
      </w:r>
    </w:p>
    <w:p w14:paraId="2CBE54C8" w14:textId="77777777" w:rsidR="00E22467" w:rsidRPr="00E22467" w:rsidRDefault="00E22467" w:rsidP="00E22467">
      <w:pPr>
        <w:pStyle w:val="Heading3"/>
        <w:spacing w:before="0"/>
        <w:rPr>
          <w:rFonts w:ascii="Avenir Next" w:hAnsi="Avenir Next" w:cs="Arial"/>
        </w:rPr>
      </w:pPr>
      <w:r w:rsidRPr="00E22467">
        <w:rPr>
          <w:rFonts w:ascii="Avenir Next" w:hAnsi="Avenir Next" w:cs="Arial"/>
        </w:rPr>
        <w:t>6. Rich Knowledge Building &amp; Language Comprehension</w:t>
      </w:r>
    </w:p>
    <w:p w14:paraId="1CC743C4" w14:textId="77777777" w:rsidR="00E22467" w:rsidRPr="00E22467" w:rsidRDefault="00E22467">
      <w:pPr>
        <w:pStyle w:val="NormalWeb"/>
        <w:numPr>
          <w:ilvl w:val="0"/>
          <w:numId w:val="19"/>
        </w:numPr>
        <w:spacing w:before="0" w:beforeAutospacing="0"/>
        <w:rPr>
          <w:rFonts w:ascii="Avenir Next" w:hAnsi="Avenir Next" w:cs="Arial"/>
        </w:rPr>
      </w:pPr>
      <w:r w:rsidRPr="00E22467">
        <w:rPr>
          <w:rFonts w:ascii="Avenir Next" w:hAnsi="Avenir Next" w:cs="Arial"/>
          <w:b/>
          <w:bCs/>
        </w:rPr>
        <w:t>Science of Reading Principle:</w:t>
      </w:r>
      <w:r w:rsidRPr="00E22467">
        <w:rPr>
          <w:rFonts w:ascii="Avenir Next" w:hAnsi="Avenir Next" w:cs="Arial"/>
        </w:rPr>
        <w:t xml:space="preserve"> Word recognition (decoding) is only half of the reading equation; </w:t>
      </w:r>
      <w:r w:rsidRPr="00E22467">
        <w:rPr>
          <w:rStyle w:val="citation-115"/>
          <w:rFonts w:ascii="Avenir Next" w:hAnsi="Avenir Next" w:cs="Arial"/>
        </w:rPr>
        <w:t>language comprehension (vocabulary, background knowledge, and sentence structure) is equally critical for total reading ability.</w:t>
      </w:r>
      <w:r w:rsidRPr="00E22467">
        <w:rPr>
          <w:rFonts w:ascii="Avenir Next" w:hAnsi="Avenir Next" w:cs="Arial"/>
        </w:rPr>
        <w:t xml:space="preserve"> </w:t>
      </w:r>
    </w:p>
    <w:p w14:paraId="237F7824" w14:textId="77777777" w:rsidR="00E22467" w:rsidRPr="00E22467" w:rsidRDefault="00E22467">
      <w:pPr>
        <w:pStyle w:val="NormalWeb"/>
        <w:numPr>
          <w:ilvl w:val="0"/>
          <w:numId w:val="19"/>
        </w:numPr>
        <w:spacing w:before="0" w:beforeAutospacing="0"/>
        <w:rPr>
          <w:rFonts w:ascii="Avenir Next" w:hAnsi="Avenir Next" w:cs="Arial"/>
        </w:rPr>
      </w:pPr>
      <w:r w:rsidRPr="00E22467">
        <w:rPr>
          <w:rFonts w:ascii="Avenir Next" w:hAnsi="Avenir Next" w:cs="Arial"/>
          <w:b/>
          <w:bCs/>
        </w:rPr>
        <w:t>Montessori Alignment:</w:t>
      </w:r>
    </w:p>
    <w:p w14:paraId="6C30D0EC" w14:textId="77777777" w:rsidR="00E22467" w:rsidRPr="00E22467" w:rsidRDefault="00E22467">
      <w:pPr>
        <w:pStyle w:val="NormalWeb"/>
        <w:numPr>
          <w:ilvl w:val="1"/>
          <w:numId w:val="19"/>
        </w:numPr>
        <w:spacing w:before="0" w:beforeAutospacing="0"/>
        <w:rPr>
          <w:rFonts w:ascii="Avenir Next" w:hAnsi="Avenir Next" w:cs="Arial"/>
        </w:rPr>
      </w:pPr>
      <w:r w:rsidRPr="00E22467">
        <w:rPr>
          <w:rFonts w:ascii="Avenir Next" w:hAnsi="Avenir Next" w:cs="Arial"/>
          <w:b/>
          <w:bCs/>
        </w:rPr>
        <w:t>Domain-Specific Vocabulary:</w:t>
      </w:r>
      <w:r w:rsidRPr="00E22467">
        <w:rPr>
          <w:rFonts w:ascii="Avenir Next" w:hAnsi="Avenir Next" w:cs="Arial"/>
        </w:rPr>
        <w:t xml:space="preserve"> Classrooms expose children to sophisticated language across geography, botany, zoology, and history through </w:t>
      </w:r>
      <w:r w:rsidRPr="00E22467">
        <w:rPr>
          <w:rFonts w:ascii="Avenir Next" w:hAnsi="Avenir Next" w:cs="Arial"/>
          <w:b/>
          <w:bCs/>
        </w:rPr>
        <w:t>Nomenclature Cards (3-Part Cards)</w:t>
      </w:r>
      <w:r w:rsidRPr="00E22467">
        <w:rPr>
          <w:rFonts w:ascii="Avenir Next" w:hAnsi="Avenir Next" w:cs="Arial"/>
        </w:rPr>
        <w:t>.</w:t>
      </w:r>
    </w:p>
    <w:p w14:paraId="512CB322" w14:textId="3B02F7DB" w:rsidR="00E22467" w:rsidRPr="00E22467" w:rsidRDefault="00E22467">
      <w:pPr>
        <w:pStyle w:val="NormalWeb"/>
        <w:numPr>
          <w:ilvl w:val="1"/>
          <w:numId w:val="19"/>
        </w:numPr>
        <w:spacing w:before="0" w:beforeAutospacing="0"/>
        <w:rPr>
          <w:rFonts w:ascii="Avenir Next" w:hAnsi="Avenir Next" w:cs="Arial"/>
        </w:rPr>
      </w:pPr>
      <w:r w:rsidRPr="00E22467">
        <w:rPr>
          <w:rFonts w:ascii="Avenir Next" w:hAnsi="Avenir Next" w:cs="Arial"/>
          <w:b/>
          <w:bCs/>
        </w:rPr>
        <w:lastRenderedPageBreak/>
        <w:t>Oral Language Culture:</w:t>
      </w:r>
      <w:r w:rsidRPr="00E22467">
        <w:rPr>
          <w:rFonts w:ascii="Avenir Next" w:hAnsi="Avenir Next" w:cs="Arial"/>
        </w:rPr>
        <w:t xml:space="preserve"> Daily read-</w:t>
      </w:r>
      <w:proofErr w:type="spellStart"/>
      <w:r w:rsidRPr="00E22467">
        <w:rPr>
          <w:rFonts w:ascii="Avenir Next" w:hAnsi="Avenir Next" w:cs="Arial"/>
        </w:rPr>
        <w:t>alouds</w:t>
      </w:r>
      <w:proofErr w:type="spellEnd"/>
      <w:r w:rsidRPr="00E22467">
        <w:rPr>
          <w:rFonts w:ascii="Avenir Next" w:hAnsi="Avenir Next" w:cs="Arial"/>
        </w:rPr>
        <w:t>, story-telling, and precise anatomical/scientific terminology build the rich background knowledge and oral vocabulary required to comprehend complex texts later on.</w:t>
      </w:r>
    </w:p>
    <w:tbl>
      <w:tblPr>
        <w:tblW w:w="0" w:type="auto"/>
        <w:tblCellSpacing w:w="15" w:type="dxa"/>
        <w:tblCellMar>
          <w:top w:w="15" w:type="dxa"/>
          <w:left w:w="15" w:type="dxa"/>
          <w:bottom w:w="15" w:type="dxa"/>
          <w:right w:w="15" w:type="dxa"/>
        </w:tblCellMar>
        <w:tblLook w:val="04A0" w:firstRow="1" w:lastRow="0" w:firstColumn="1" w:lastColumn="0" w:noHBand="0" w:noVBand="1"/>
      </w:tblPr>
      <w:tblGrid>
        <w:gridCol w:w="4517"/>
        <w:gridCol w:w="5698"/>
      </w:tblGrid>
      <w:tr w:rsidR="00E22467" w:rsidRPr="00E22467" w14:paraId="032C980D" w14:textId="77777777">
        <w:trPr>
          <w:tblHeader/>
          <w:tblCellSpacing w:w="15" w:type="dxa"/>
        </w:trPr>
        <w:tc>
          <w:tcPr>
            <w:tcW w:w="0" w:type="auto"/>
            <w:tcBorders>
              <w:top w:val="single" w:sz="6" w:space="0" w:color="C4C7C5"/>
              <w:left w:val="single" w:sz="6" w:space="0" w:color="C4C7C5"/>
              <w:bottom w:val="single" w:sz="6" w:space="0" w:color="C4C7C5"/>
              <w:right w:val="single" w:sz="6" w:space="0" w:color="C4C7C5"/>
            </w:tcBorders>
            <w:tcMar>
              <w:top w:w="120" w:type="dxa"/>
              <w:left w:w="180" w:type="dxa"/>
              <w:bottom w:w="120" w:type="dxa"/>
              <w:right w:w="180" w:type="dxa"/>
            </w:tcMar>
            <w:vAlign w:val="center"/>
            <w:hideMark/>
          </w:tcPr>
          <w:p w14:paraId="3AE0F5F8" w14:textId="77777777" w:rsidR="00E22467" w:rsidRPr="00E22467" w:rsidRDefault="00E22467">
            <w:pPr>
              <w:rPr>
                <w:rFonts w:ascii="Avenir Next" w:hAnsi="Avenir Next" w:cs="Arial"/>
              </w:rPr>
            </w:pPr>
            <w:r w:rsidRPr="00E22467">
              <w:rPr>
                <w:rStyle w:val="Strong"/>
                <w:rFonts w:ascii="Avenir Next" w:hAnsi="Avenir Next" w:cs="Arial"/>
              </w:rPr>
              <w:t>Science of Reading Component</w:t>
            </w:r>
          </w:p>
        </w:tc>
        <w:tc>
          <w:tcPr>
            <w:tcW w:w="0" w:type="auto"/>
            <w:tcBorders>
              <w:top w:val="single" w:sz="6" w:space="0" w:color="C4C7C5"/>
              <w:left w:val="single" w:sz="6" w:space="0" w:color="C4C7C5"/>
              <w:bottom w:val="single" w:sz="6" w:space="0" w:color="C4C7C5"/>
              <w:right w:val="single" w:sz="6" w:space="0" w:color="C4C7C5"/>
            </w:tcBorders>
            <w:tcMar>
              <w:top w:w="120" w:type="dxa"/>
              <w:left w:w="180" w:type="dxa"/>
              <w:bottom w:w="120" w:type="dxa"/>
              <w:right w:w="180" w:type="dxa"/>
            </w:tcMar>
            <w:vAlign w:val="center"/>
            <w:hideMark/>
          </w:tcPr>
          <w:p w14:paraId="63490408" w14:textId="77777777" w:rsidR="00E22467" w:rsidRPr="00E22467" w:rsidRDefault="00E22467">
            <w:pPr>
              <w:rPr>
                <w:rFonts w:ascii="Avenir Next" w:hAnsi="Avenir Next" w:cs="Arial"/>
              </w:rPr>
            </w:pPr>
            <w:r w:rsidRPr="00E22467">
              <w:rPr>
                <w:rStyle w:val="Strong"/>
                <w:rFonts w:ascii="Avenir Next" w:hAnsi="Avenir Next" w:cs="Arial"/>
              </w:rPr>
              <w:t>Montessori Material / Practice</w:t>
            </w:r>
          </w:p>
        </w:tc>
      </w:tr>
      <w:tr w:rsidR="00E22467" w:rsidRPr="00E22467" w14:paraId="3DC37D65" w14:textId="77777777">
        <w:trPr>
          <w:tblCellSpacing w:w="15" w:type="dxa"/>
        </w:trPr>
        <w:tc>
          <w:tcPr>
            <w:tcW w:w="0" w:type="auto"/>
            <w:tcBorders>
              <w:top w:val="single" w:sz="6" w:space="0" w:color="C4C7C5"/>
              <w:left w:val="single" w:sz="6" w:space="0" w:color="C4C7C5"/>
              <w:bottom w:val="single" w:sz="6" w:space="0" w:color="C4C7C5"/>
              <w:right w:val="single" w:sz="6" w:space="0" w:color="C4C7C5"/>
            </w:tcBorders>
            <w:tcMar>
              <w:top w:w="120" w:type="dxa"/>
              <w:left w:w="180" w:type="dxa"/>
              <w:bottom w:w="120" w:type="dxa"/>
              <w:right w:w="180" w:type="dxa"/>
            </w:tcMar>
            <w:vAlign w:val="center"/>
            <w:hideMark/>
          </w:tcPr>
          <w:p w14:paraId="60D1E8D6" w14:textId="77777777" w:rsidR="00E22467" w:rsidRPr="00E22467" w:rsidRDefault="00E22467">
            <w:pPr>
              <w:rPr>
                <w:rFonts w:ascii="Avenir Next" w:hAnsi="Avenir Next" w:cs="Arial"/>
              </w:rPr>
            </w:pPr>
            <w:r w:rsidRPr="00E22467">
              <w:rPr>
                <w:rFonts w:ascii="Avenir Next" w:hAnsi="Avenir Next" w:cs="Arial"/>
                <w:b/>
                <w:bCs/>
              </w:rPr>
              <w:t>Phonological Awareness</w:t>
            </w:r>
          </w:p>
        </w:tc>
        <w:tc>
          <w:tcPr>
            <w:tcW w:w="0" w:type="auto"/>
            <w:tcBorders>
              <w:top w:val="single" w:sz="6" w:space="0" w:color="C4C7C5"/>
              <w:left w:val="single" w:sz="6" w:space="0" w:color="C4C7C5"/>
              <w:bottom w:val="single" w:sz="6" w:space="0" w:color="C4C7C5"/>
              <w:right w:val="single" w:sz="6" w:space="0" w:color="C4C7C5"/>
            </w:tcBorders>
            <w:tcMar>
              <w:top w:w="120" w:type="dxa"/>
              <w:left w:w="180" w:type="dxa"/>
              <w:bottom w:w="120" w:type="dxa"/>
              <w:right w:w="180" w:type="dxa"/>
            </w:tcMar>
            <w:vAlign w:val="center"/>
            <w:hideMark/>
          </w:tcPr>
          <w:p w14:paraId="6FDE49D6" w14:textId="77777777" w:rsidR="00E22467" w:rsidRPr="00E22467" w:rsidRDefault="00E22467">
            <w:pPr>
              <w:rPr>
                <w:rFonts w:ascii="Avenir Next" w:hAnsi="Avenir Next" w:cs="Arial"/>
              </w:rPr>
            </w:pPr>
            <w:r w:rsidRPr="00E22467">
              <w:rPr>
                <w:rFonts w:ascii="Avenir Next" w:hAnsi="Avenir Next" w:cs="Arial"/>
              </w:rPr>
              <w:t>Oral "I Spy" &amp; Sound Games</w:t>
            </w:r>
          </w:p>
        </w:tc>
      </w:tr>
      <w:tr w:rsidR="00E22467" w:rsidRPr="00E22467" w14:paraId="35BB692F" w14:textId="77777777">
        <w:trPr>
          <w:tblCellSpacing w:w="15" w:type="dxa"/>
        </w:trPr>
        <w:tc>
          <w:tcPr>
            <w:tcW w:w="0" w:type="auto"/>
            <w:tcBorders>
              <w:top w:val="single" w:sz="6" w:space="0" w:color="C4C7C5"/>
              <w:left w:val="single" w:sz="6" w:space="0" w:color="C4C7C5"/>
              <w:bottom w:val="single" w:sz="6" w:space="0" w:color="C4C7C5"/>
              <w:right w:val="single" w:sz="6" w:space="0" w:color="C4C7C5"/>
            </w:tcBorders>
            <w:tcMar>
              <w:top w:w="120" w:type="dxa"/>
              <w:left w:w="180" w:type="dxa"/>
              <w:bottom w:w="120" w:type="dxa"/>
              <w:right w:w="180" w:type="dxa"/>
            </w:tcMar>
            <w:vAlign w:val="center"/>
            <w:hideMark/>
          </w:tcPr>
          <w:p w14:paraId="0FAE5FB0" w14:textId="77777777" w:rsidR="00E22467" w:rsidRPr="00E22467" w:rsidRDefault="00E22467">
            <w:pPr>
              <w:rPr>
                <w:rFonts w:ascii="Avenir Next" w:hAnsi="Avenir Next" w:cs="Arial"/>
              </w:rPr>
            </w:pPr>
            <w:r w:rsidRPr="00E22467">
              <w:rPr>
                <w:rFonts w:ascii="Avenir Next" w:hAnsi="Avenir Next" w:cs="Arial"/>
                <w:b/>
                <w:bCs/>
              </w:rPr>
              <w:t>Phonics &amp; Grapheme Mapping</w:t>
            </w:r>
          </w:p>
        </w:tc>
        <w:tc>
          <w:tcPr>
            <w:tcW w:w="0" w:type="auto"/>
            <w:tcBorders>
              <w:top w:val="single" w:sz="6" w:space="0" w:color="C4C7C5"/>
              <w:left w:val="single" w:sz="6" w:space="0" w:color="C4C7C5"/>
              <w:bottom w:val="single" w:sz="6" w:space="0" w:color="C4C7C5"/>
              <w:right w:val="single" w:sz="6" w:space="0" w:color="C4C7C5"/>
            </w:tcBorders>
            <w:tcMar>
              <w:top w:w="120" w:type="dxa"/>
              <w:left w:w="180" w:type="dxa"/>
              <w:bottom w:w="120" w:type="dxa"/>
              <w:right w:w="180" w:type="dxa"/>
            </w:tcMar>
            <w:vAlign w:val="center"/>
            <w:hideMark/>
          </w:tcPr>
          <w:p w14:paraId="2F99AE2B" w14:textId="77777777" w:rsidR="00E22467" w:rsidRPr="00E22467" w:rsidRDefault="00E22467">
            <w:pPr>
              <w:rPr>
                <w:rFonts w:ascii="Avenir Next" w:hAnsi="Avenir Next" w:cs="Arial"/>
              </w:rPr>
            </w:pPr>
            <w:r w:rsidRPr="00E22467">
              <w:rPr>
                <w:rFonts w:ascii="Avenir Next" w:hAnsi="Avenir Next" w:cs="Arial"/>
              </w:rPr>
              <w:t>Sandpaper Letters (lowercase sounds first)</w:t>
            </w:r>
          </w:p>
        </w:tc>
      </w:tr>
      <w:tr w:rsidR="00E22467" w:rsidRPr="00E22467" w14:paraId="6FA77148" w14:textId="77777777">
        <w:trPr>
          <w:tblCellSpacing w:w="15" w:type="dxa"/>
        </w:trPr>
        <w:tc>
          <w:tcPr>
            <w:tcW w:w="0" w:type="auto"/>
            <w:tcBorders>
              <w:top w:val="single" w:sz="6" w:space="0" w:color="C4C7C5"/>
              <w:left w:val="single" w:sz="6" w:space="0" w:color="C4C7C5"/>
              <w:bottom w:val="single" w:sz="6" w:space="0" w:color="C4C7C5"/>
              <w:right w:val="single" w:sz="6" w:space="0" w:color="C4C7C5"/>
            </w:tcBorders>
            <w:tcMar>
              <w:top w:w="120" w:type="dxa"/>
              <w:left w:w="180" w:type="dxa"/>
              <w:bottom w:w="120" w:type="dxa"/>
              <w:right w:w="180" w:type="dxa"/>
            </w:tcMar>
            <w:vAlign w:val="center"/>
            <w:hideMark/>
          </w:tcPr>
          <w:p w14:paraId="71BF0770" w14:textId="77777777" w:rsidR="00E22467" w:rsidRPr="00E22467" w:rsidRDefault="00E22467">
            <w:pPr>
              <w:rPr>
                <w:rFonts w:ascii="Avenir Next" w:hAnsi="Avenir Next" w:cs="Arial"/>
              </w:rPr>
            </w:pPr>
            <w:r w:rsidRPr="00E22467">
              <w:rPr>
                <w:rFonts w:ascii="Avenir Next" w:hAnsi="Avenir Next" w:cs="Arial"/>
                <w:b/>
                <w:bCs/>
              </w:rPr>
              <w:t>Encoding / Orthographic Mapping</w:t>
            </w:r>
          </w:p>
        </w:tc>
        <w:tc>
          <w:tcPr>
            <w:tcW w:w="0" w:type="auto"/>
            <w:tcBorders>
              <w:top w:val="single" w:sz="6" w:space="0" w:color="C4C7C5"/>
              <w:left w:val="single" w:sz="6" w:space="0" w:color="C4C7C5"/>
              <w:bottom w:val="single" w:sz="6" w:space="0" w:color="C4C7C5"/>
              <w:right w:val="single" w:sz="6" w:space="0" w:color="C4C7C5"/>
            </w:tcBorders>
            <w:tcMar>
              <w:top w:w="120" w:type="dxa"/>
              <w:left w:w="180" w:type="dxa"/>
              <w:bottom w:w="120" w:type="dxa"/>
              <w:right w:w="180" w:type="dxa"/>
            </w:tcMar>
            <w:vAlign w:val="center"/>
            <w:hideMark/>
          </w:tcPr>
          <w:p w14:paraId="488D4BF2" w14:textId="77777777" w:rsidR="00E22467" w:rsidRPr="00E22467" w:rsidRDefault="00E22467">
            <w:pPr>
              <w:rPr>
                <w:rFonts w:ascii="Avenir Next" w:hAnsi="Avenir Next" w:cs="Arial"/>
              </w:rPr>
            </w:pPr>
            <w:r w:rsidRPr="00E22467">
              <w:rPr>
                <w:rFonts w:ascii="Avenir Next" w:hAnsi="Avenir Next" w:cs="Arial"/>
              </w:rPr>
              <w:t>Moveable Alphabet</w:t>
            </w:r>
          </w:p>
        </w:tc>
      </w:tr>
      <w:tr w:rsidR="00E22467" w:rsidRPr="00E22467" w14:paraId="4BA9AAED" w14:textId="77777777">
        <w:trPr>
          <w:tblCellSpacing w:w="15" w:type="dxa"/>
        </w:trPr>
        <w:tc>
          <w:tcPr>
            <w:tcW w:w="0" w:type="auto"/>
            <w:tcBorders>
              <w:top w:val="single" w:sz="6" w:space="0" w:color="C4C7C5"/>
              <w:left w:val="single" w:sz="6" w:space="0" w:color="C4C7C5"/>
              <w:bottom w:val="single" w:sz="6" w:space="0" w:color="C4C7C5"/>
              <w:right w:val="single" w:sz="6" w:space="0" w:color="C4C7C5"/>
            </w:tcBorders>
            <w:tcMar>
              <w:top w:w="120" w:type="dxa"/>
              <w:left w:w="180" w:type="dxa"/>
              <w:bottom w:w="120" w:type="dxa"/>
              <w:right w:w="180" w:type="dxa"/>
            </w:tcMar>
            <w:vAlign w:val="center"/>
            <w:hideMark/>
          </w:tcPr>
          <w:p w14:paraId="05B1C65B" w14:textId="77777777" w:rsidR="00E22467" w:rsidRPr="00E22467" w:rsidRDefault="00E22467">
            <w:pPr>
              <w:rPr>
                <w:rFonts w:ascii="Avenir Next" w:hAnsi="Avenir Next" w:cs="Arial"/>
              </w:rPr>
            </w:pPr>
            <w:r w:rsidRPr="00E22467">
              <w:rPr>
                <w:rFonts w:ascii="Avenir Next" w:hAnsi="Avenir Next" w:cs="Arial"/>
                <w:b/>
                <w:bCs/>
              </w:rPr>
              <w:t>Structured Phonics Sequence</w:t>
            </w:r>
          </w:p>
        </w:tc>
        <w:tc>
          <w:tcPr>
            <w:tcW w:w="0" w:type="auto"/>
            <w:tcBorders>
              <w:top w:val="single" w:sz="6" w:space="0" w:color="C4C7C5"/>
              <w:left w:val="single" w:sz="6" w:space="0" w:color="C4C7C5"/>
              <w:bottom w:val="single" w:sz="6" w:space="0" w:color="C4C7C5"/>
              <w:right w:val="single" w:sz="6" w:space="0" w:color="C4C7C5"/>
            </w:tcBorders>
            <w:tcMar>
              <w:top w:w="120" w:type="dxa"/>
              <w:left w:w="180" w:type="dxa"/>
              <w:bottom w:w="120" w:type="dxa"/>
              <w:right w:w="180" w:type="dxa"/>
            </w:tcMar>
            <w:vAlign w:val="center"/>
            <w:hideMark/>
          </w:tcPr>
          <w:p w14:paraId="10133374" w14:textId="77777777" w:rsidR="00E22467" w:rsidRPr="00E22467" w:rsidRDefault="00E22467">
            <w:pPr>
              <w:rPr>
                <w:rFonts w:ascii="Avenir Next" w:hAnsi="Avenir Next" w:cs="Arial"/>
              </w:rPr>
            </w:pPr>
            <w:r w:rsidRPr="00E22467">
              <w:rPr>
                <w:rFonts w:ascii="Avenir Next" w:hAnsi="Avenir Next" w:cs="Arial"/>
              </w:rPr>
              <w:t>Pink, Blue, and Green Language Schemes</w:t>
            </w:r>
          </w:p>
        </w:tc>
      </w:tr>
      <w:tr w:rsidR="00E22467" w:rsidRPr="00E22467" w14:paraId="4702916A" w14:textId="77777777">
        <w:trPr>
          <w:tblCellSpacing w:w="15" w:type="dxa"/>
        </w:trPr>
        <w:tc>
          <w:tcPr>
            <w:tcW w:w="0" w:type="auto"/>
            <w:tcBorders>
              <w:top w:val="single" w:sz="6" w:space="0" w:color="C4C7C5"/>
              <w:left w:val="single" w:sz="6" w:space="0" w:color="C4C7C5"/>
              <w:bottom w:val="single" w:sz="6" w:space="0" w:color="C4C7C5"/>
              <w:right w:val="single" w:sz="6" w:space="0" w:color="C4C7C5"/>
            </w:tcBorders>
            <w:tcMar>
              <w:top w:w="120" w:type="dxa"/>
              <w:left w:w="180" w:type="dxa"/>
              <w:bottom w:w="120" w:type="dxa"/>
              <w:right w:w="180" w:type="dxa"/>
            </w:tcMar>
            <w:vAlign w:val="center"/>
            <w:hideMark/>
          </w:tcPr>
          <w:p w14:paraId="470F325E" w14:textId="77777777" w:rsidR="00E22467" w:rsidRPr="00E22467" w:rsidRDefault="00E22467">
            <w:pPr>
              <w:rPr>
                <w:rFonts w:ascii="Avenir Next" w:hAnsi="Avenir Next" w:cs="Arial"/>
              </w:rPr>
            </w:pPr>
            <w:r w:rsidRPr="00E22467">
              <w:rPr>
                <w:rFonts w:ascii="Avenir Next" w:hAnsi="Avenir Next" w:cs="Arial"/>
                <w:b/>
                <w:bCs/>
              </w:rPr>
              <w:t>Irregular High-Frequency Words</w:t>
            </w:r>
          </w:p>
        </w:tc>
        <w:tc>
          <w:tcPr>
            <w:tcW w:w="0" w:type="auto"/>
            <w:tcBorders>
              <w:top w:val="single" w:sz="6" w:space="0" w:color="C4C7C5"/>
              <w:left w:val="single" w:sz="6" w:space="0" w:color="C4C7C5"/>
              <w:bottom w:val="single" w:sz="6" w:space="0" w:color="C4C7C5"/>
              <w:right w:val="single" w:sz="6" w:space="0" w:color="C4C7C5"/>
            </w:tcBorders>
            <w:tcMar>
              <w:top w:w="120" w:type="dxa"/>
              <w:left w:w="180" w:type="dxa"/>
              <w:bottom w:w="120" w:type="dxa"/>
              <w:right w:w="180" w:type="dxa"/>
            </w:tcMar>
            <w:vAlign w:val="center"/>
            <w:hideMark/>
          </w:tcPr>
          <w:p w14:paraId="2D0C2C0C" w14:textId="77777777" w:rsidR="00E22467" w:rsidRPr="00E22467" w:rsidRDefault="00E22467">
            <w:pPr>
              <w:rPr>
                <w:rFonts w:ascii="Avenir Next" w:hAnsi="Avenir Next" w:cs="Arial"/>
              </w:rPr>
            </w:pPr>
            <w:r w:rsidRPr="00E22467">
              <w:rPr>
                <w:rFonts w:ascii="Avenir Next" w:hAnsi="Avenir Next" w:cs="Arial"/>
              </w:rPr>
              <w:t>Puzzle Word Lessons (isolating tricky sounds)</w:t>
            </w:r>
          </w:p>
        </w:tc>
      </w:tr>
      <w:tr w:rsidR="00E22467" w:rsidRPr="00E22467" w14:paraId="7935112C" w14:textId="77777777">
        <w:trPr>
          <w:tblCellSpacing w:w="15" w:type="dxa"/>
        </w:trPr>
        <w:tc>
          <w:tcPr>
            <w:tcW w:w="0" w:type="auto"/>
            <w:tcBorders>
              <w:top w:val="single" w:sz="6" w:space="0" w:color="C4C7C5"/>
              <w:left w:val="single" w:sz="6" w:space="0" w:color="C4C7C5"/>
              <w:bottom w:val="single" w:sz="6" w:space="0" w:color="C4C7C5"/>
              <w:right w:val="single" w:sz="6" w:space="0" w:color="C4C7C5"/>
            </w:tcBorders>
            <w:tcMar>
              <w:top w:w="120" w:type="dxa"/>
              <w:left w:w="180" w:type="dxa"/>
              <w:bottom w:w="120" w:type="dxa"/>
              <w:right w:w="180" w:type="dxa"/>
            </w:tcMar>
            <w:vAlign w:val="center"/>
            <w:hideMark/>
          </w:tcPr>
          <w:p w14:paraId="48916D2B" w14:textId="77777777" w:rsidR="00E22467" w:rsidRPr="00E22467" w:rsidRDefault="00E22467">
            <w:pPr>
              <w:rPr>
                <w:rFonts w:ascii="Avenir Next" w:hAnsi="Avenir Next" w:cs="Arial"/>
              </w:rPr>
            </w:pPr>
            <w:r w:rsidRPr="00E22467">
              <w:rPr>
                <w:rFonts w:ascii="Avenir Next" w:hAnsi="Avenir Next" w:cs="Arial"/>
                <w:b/>
                <w:bCs/>
              </w:rPr>
              <w:t>Background Knowledge &amp; Vocabulary</w:t>
            </w:r>
          </w:p>
        </w:tc>
        <w:tc>
          <w:tcPr>
            <w:tcW w:w="0" w:type="auto"/>
            <w:tcBorders>
              <w:top w:val="single" w:sz="6" w:space="0" w:color="C4C7C5"/>
              <w:left w:val="single" w:sz="6" w:space="0" w:color="C4C7C5"/>
              <w:bottom w:val="single" w:sz="6" w:space="0" w:color="C4C7C5"/>
              <w:right w:val="single" w:sz="6" w:space="0" w:color="C4C7C5"/>
            </w:tcBorders>
            <w:tcMar>
              <w:top w:w="120" w:type="dxa"/>
              <w:left w:w="180" w:type="dxa"/>
              <w:bottom w:w="120" w:type="dxa"/>
              <w:right w:w="180" w:type="dxa"/>
            </w:tcMar>
            <w:vAlign w:val="center"/>
            <w:hideMark/>
          </w:tcPr>
          <w:p w14:paraId="0E15E669" w14:textId="77777777" w:rsidR="00E22467" w:rsidRPr="00E22467" w:rsidRDefault="00E22467">
            <w:pPr>
              <w:rPr>
                <w:rFonts w:ascii="Avenir Next" w:hAnsi="Avenir Next" w:cs="Arial"/>
              </w:rPr>
            </w:pPr>
            <w:r w:rsidRPr="00E22467">
              <w:rPr>
                <w:rFonts w:ascii="Avenir Next" w:hAnsi="Avenir Next" w:cs="Arial"/>
              </w:rPr>
              <w:t>3-Part Classified Cards, Botany/Geography materials</w:t>
            </w:r>
          </w:p>
        </w:tc>
      </w:tr>
    </w:tbl>
    <w:p w14:paraId="6FF8AC84" w14:textId="77777777" w:rsidR="008410FF" w:rsidRPr="00E22467" w:rsidRDefault="008410FF" w:rsidP="008410FF">
      <w:pPr>
        <w:spacing w:after="200"/>
        <w:rPr>
          <w:rFonts w:ascii="Avenir Next" w:hAnsi="Avenir Next"/>
        </w:rPr>
      </w:pPr>
    </w:p>
    <w:p w14:paraId="343E2145" w14:textId="5055FFD6" w:rsidR="008410FF" w:rsidRPr="00E22467" w:rsidRDefault="008410FF" w:rsidP="008410FF">
      <w:pPr>
        <w:spacing w:after="200"/>
        <w:rPr>
          <w:rFonts w:ascii="Avenir Next" w:hAnsi="Avenir Next"/>
          <w:b/>
          <w:bCs/>
        </w:rPr>
      </w:pPr>
      <w:r w:rsidRPr="00E22467">
        <w:rPr>
          <w:rFonts w:ascii="Avenir Next" w:hAnsi="Avenir Next"/>
          <w:b/>
          <w:bCs/>
        </w:rPr>
        <w:t>Alignment with Structured Literacy (SL)</w:t>
      </w:r>
    </w:p>
    <w:p w14:paraId="7196EA15" w14:textId="013118E3" w:rsidR="008410FF" w:rsidRPr="00E22467" w:rsidRDefault="008410FF">
      <w:pPr>
        <w:pStyle w:val="ListParagraph"/>
        <w:numPr>
          <w:ilvl w:val="0"/>
          <w:numId w:val="11"/>
        </w:numPr>
        <w:spacing w:after="200"/>
        <w:rPr>
          <w:rFonts w:ascii="Avenir Next" w:hAnsi="Avenir Next"/>
          <w:b/>
          <w:bCs/>
        </w:rPr>
      </w:pPr>
      <w:r w:rsidRPr="00E22467">
        <w:rPr>
          <w:rFonts w:ascii="Avenir Next" w:hAnsi="Avenir Next"/>
          <w:b/>
          <w:bCs/>
        </w:rPr>
        <w:t>Cumulative Progression</w:t>
      </w:r>
      <w:r w:rsidRPr="00E22467">
        <w:rPr>
          <w:rFonts w:ascii="Avenir Next" w:hAnsi="Avenir Next"/>
        </w:rPr>
        <w:t>: SL Principles are reflected in the Montessori curriculum, where new knowledge (like letter sounds) builds on previous understanding to learn more complex skills (like blending sounds into words).</w:t>
      </w:r>
    </w:p>
    <w:p w14:paraId="6F096FB4" w14:textId="77777777" w:rsidR="00E22467" w:rsidRPr="00E22467" w:rsidRDefault="00E22467" w:rsidP="00E22467">
      <w:pPr>
        <w:pStyle w:val="ListParagraph"/>
        <w:spacing w:after="200"/>
        <w:rPr>
          <w:rFonts w:ascii="Avenir Next" w:hAnsi="Avenir Next"/>
          <w:b/>
          <w:bCs/>
        </w:rPr>
      </w:pPr>
    </w:p>
    <w:p w14:paraId="68562F02" w14:textId="77777777" w:rsidR="008410FF" w:rsidRPr="00E22467" w:rsidRDefault="008410FF">
      <w:pPr>
        <w:pStyle w:val="ListParagraph"/>
        <w:numPr>
          <w:ilvl w:val="0"/>
          <w:numId w:val="11"/>
        </w:numPr>
        <w:spacing w:after="200"/>
        <w:rPr>
          <w:rFonts w:ascii="Avenir Next" w:hAnsi="Avenir Next"/>
          <w:b/>
          <w:bCs/>
        </w:rPr>
      </w:pPr>
      <w:r w:rsidRPr="00E22467">
        <w:rPr>
          <w:rFonts w:ascii="Avenir Next" w:hAnsi="Avenir Next"/>
          <w:b/>
          <w:bCs/>
        </w:rPr>
        <w:t>Systematic Instruction</w:t>
      </w:r>
      <w:r w:rsidRPr="00E22467">
        <w:rPr>
          <w:rFonts w:ascii="Avenir Next" w:hAnsi="Avenir Next"/>
        </w:rPr>
        <w:t xml:space="preserve">: The Montessori sequence of materials and lessons—from Sandpaper Letters to the Moveable Alphabet to Word Study—provides a deliberate, step-by-step path to developing word recognition. </w:t>
      </w:r>
    </w:p>
    <w:p w14:paraId="27263EA3" w14:textId="77777777" w:rsidR="00E22467" w:rsidRPr="00E22467" w:rsidRDefault="00E22467" w:rsidP="00E22467">
      <w:pPr>
        <w:pStyle w:val="ListParagraph"/>
        <w:rPr>
          <w:rFonts w:ascii="Avenir Next" w:hAnsi="Avenir Next"/>
          <w:b/>
          <w:bCs/>
        </w:rPr>
      </w:pPr>
    </w:p>
    <w:p w14:paraId="19E5FCF7" w14:textId="77777777" w:rsidR="00E22467" w:rsidRPr="00E22467" w:rsidRDefault="00E22467" w:rsidP="00E22467">
      <w:pPr>
        <w:pStyle w:val="ListParagraph"/>
        <w:spacing w:after="200"/>
        <w:rPr>
          <w:rFonts w:ascii="Avenir Next" w:hAnsi="Avenir Next"/>
          <w:b/>
          <w:bCs/>
        </w:rPr>
      </w:pPr>
    </w:p>
    <w:p w14:paraId="128F7040" w14:textId="23C2196D" w:rsidR="008410FF" w:rsidRPr="00E22467" w:rsidRDefault="008410FF">
      <w:pPr>
        <w:pStyle w:val="ListParagraph"/>
        <w:numPr>
          <w:ilvl w:val="0"/>
          <w:numId w:val="11"/>
        </w:numPr>
        <w:spacing w:after="200"/>
        <w:rPr>
          <w:rFonts w:ascii="Avenir Next" w:hAnsi="Avenir Next"/>
          <w:b/>
          <w:bCs/>
        </w:rPr>
      </w:pPr>
      <w:r w:rsidRPr="00E22467">
        <w:rPr>
          <w:rFonts w:ascii="Avenir Next" w:hAnsi="Avenir Next"/>
        </w:rPr>
        <w:t xml:space="preserve"> </w:t>
      </w:r>
      <w:r w:rsidRPr="00E22467">
        <w:rPr>
          <w:rFonts w:ascii="Avenir Next" w:hAnsi="Avenir Next"/>
          <w:b/>
          <w:bCs/>
        </w:rPr>
        <w:t>Explicit Instruction</w:t>
      </w:r>
      <w:r w:rsidRPr="00E22467">
        <w:rPr>
          <w:rFonts w:ascii="Avenir Next" w:hAnsi="Avenir Next"/>
        </w:rPr>
        <w:t>: Montessori teachers (Guides) explicitly teach letter sounds and their corresponding symbols, and later, rules for syllable types and word patterns, which is central to Structured Literacy.</w:t>
      </w:r>
    </w:p>
    <w:p w14:paraId="72DB7CA1" w14:textId="6FBAB041" w:rsidR="00B15D94" w:rsidRPr="00E22467" w:rsidRDefault="00B15D94" w:rsidP="00B15D94">
      <w:pPr>
        <w:spacing w:after="200"/>
        <w:rPr>
          <w:rFonts w:ascii="Avenir Next" w:hAnsi="Avenir Next"/>
          <w:b/>
          <w:bCs/>
        </w:rPr>
      </w:pPr>
      <w:r w:rsidRPr="00E22467">
        <w:rPr>
          <w:rFonts w:ascii="Avenir Next" w:hAnsi="Avenir Next"/>
          <w:b/>
          <w:bCs/>
        </w:rPr>
        <w:lastRenderedPageBreak/>
        <w:t>Alignment with Foundational Literacy Skills</w:t>
      </w:r>
    </w:p>
    <w:p w14:paraId="350B2DA8" w14:textId="7DA4D083" w:rsidR="00B15D94" w:rsidRDefault="00B15D94" w:rsidP="00B15D94">
      <w:pPr>
        <w:spacing w:line="330" w:lineRule="atLeast"/>
        <w:rPr>
          <w:rFonts w:ascii="Avenir Next" w:eastAsia="Times New Roman" w:hAnsi="Avenir Next"/>
          <w:color w:val="000000"/>
          <w:sz w:val="23"/>
          <w:szCs w:val="23"/>
        </w:rPr>
      </w:pPr>
      <w:r w:rsidRPr="00B15D94">
        <w:rPr>
          <w:rFonts w:ascii="Avenir Next" w:eastAsia="Times New Roman" w:hAnsi="Avenir Next"/>
          <w:color w:val="000000"/>
          <w:sz w:val="23"/>
          <w:szCs w:val="23"/>
        </w:rPr>
        <w:t xml:space="preserve">The Montessori approach aligns closely with modern research on foundational literacy—often referred to as the Science of Reading—by utilizing a structured, explicit, and multi-sensory method for teaching language. </w:t>
      </w:r>
    </w:p>
    <w:p w14:paraId="2C3763EB" w14:textId="77777777" w:rsidR="00B15D94" w:rsidRDefault="00B15D94" w:rsidP="00B15D94">
      <w:pPr>
        <w:spacing w:line="330" w:lineRule="atLeast"/>
        <w:rPr>
          <w:rFonts w:ascii="Avenir Next" w:eastAsia="Times New Roman" w:hAnsi="Avenir Next"/>
          <w:color w:val="000000"/>
          <w:sz w:val="23"/>
          <w:szCs w:val="23"/>
        </w:rPr>
      </w:pPr>
    </w:p>
    <w:p w14:paraId="08E34A5F" w14:textId="77777777" w:rsidR="00B15D94" w:rsidRPr="00B15D94" w:rsidRDefault="00B15D94">
      <w:pPr>
        <w:pStyle w:val="ListParagraph"/>
        <w:numPr>
          <w:ilvl w:val="0"/>
          <w:numId w:val="13"/>
        </w:numPr>
        <w:spacing w:line="330" w:lineRule="atLeast"/>
        <w:rPr>
          <w:rFonts w:ascii="Avenir Next" w:eastAsia="Times New Roman" w:hAnsi="Avenir Next"/>
          <w:color w:val="000000"/>
          <w:sz w:val="23"/>
          <w:szCs w:val="23"/>
        </w:rPr>
      </w:pPr>
      <w:r w:rsidRPr="00B15D94">
        <w:rPr>
          <w:rFonts w:ascii="Avenir Next" w:eastAsia="Times New Roman" w:hAnsi="Avenir Next"/>
          <w:b/>
          <w:bCs/>
          <w:color w:val="000000"/>
          <w:sz w:val="23"/>
          <w:szCs w:val="23"/>
        </w:rPr>
        <w:t>Phonemic Awareness (Oral &amp; Auditory Focus):</w:t>
      </w:r>
      <w:r w:rsidRPr="00B15D94">
        <w:rPr>
          <w:rFonts w:ascii="Avenir Next" w:eastAsia="Times New Roman" w:hAnsi="Avenir Next"/>
          <w:color w:val="000000"/>
          <w:sz w:val="23"/>
          <w:szCs w:val="23"/>
        </w:rPr>
        <w:t xml:space="preserve"> Before introducing written letters, Montessori isolates individual sounds in spoken words. Through oral language activities like the "I Spy" game ("I spy something on the table that starts with /b/"), children learn to analyze, blend, and segment phonemes purely by ear. </w:t>
      </w:r>
    </w:p>
    <w:p w14:paraId="12A8C4CE" w14:textId="3A14AE13" w:rsidR="00B15D94" w:rsidRPr="00B15D94" w:rsidRDefault="00B15D94" w:rsidP="00B15D94">
      <w:pPr>
        <w:spacing w:line="240" w:lineRule="atLeast"/>
        <w:ind w:left="360"/>
        <w:textAlignment w:val="baseline"/>
        <w:rPr>
          <w:rFonts w:ascii="Avenir Next" w:eastAsia="Times New Roman" w:hAnsi="Avenir Next"/>
          <w:color w:val="000000"/>
          <w:sz w:val="18"/>
          <w:szCs w:val="18"/>
        </w:rPr>
      </w:pPr>
    </w:p>
    <w:p w14:paraId="6F92BF57" w14:textId="77777777" w:rsidR="00B15D94" w:rsidRPr="00B15D94" w:rsidRDefault="00B15D94">
      <w:pPr>
        <w:pStyle w:val="ListParagraph"/>
        <w:numPr>
          <w:ilvl w:val="0"/>
          <w:numId w:val="13"/>
        </w:numPr>
        <w:spacing w:line="330" w:lineRule="atLeast"/>
        <w:rPr>
          <w:rFonts w:ascii="Avenir Next" w:eastAsia="Times New Roman" w:hAnsi="Avenir Next"/>
          <w:color w:val="000000"/>
          <w:sz w:val="23"/>
          <w:szCs w:val="23"/>
        </w:rPr>
      </w:pPr>
      <w:r w:rsidRPr="00B15D94">
        <w:rPr>
          <w:rFonts w:ascii="Avenir Next" w:eastAsia="Times New Roman" w:hAnsi="Avenir Next"/>
          <w:b/>
          <w:bCs/>
          <w:color w:val="000000"/>
          <w:sz w:val="23"/>
          <w:szCs w:val="23"/>
        </w:rPr>
        <w:t>Systematic Phonics &amp; Grapheme-Phoneme Mapping:</w:t>
      </w:r>
      <w:r w:rsidRPr="00B15D94">
        <w:rPr>
          <w:rFonts w:ascii="Avenir Next" w:eastAsia="Times New Roman" w:hAnsi="Avenir Next"/>
          <w:color w:val="000000"/>
          <w:sz w:val="23"/>
          <w:szCs w:val="23"/>
        </w:rPr>
        <w:t xml:space="preserve"> Montessori explicitly teaches sound-symbol relationships rather than letter names. Children learn lowercase sounds first using tactile Sandpaper Letters, connecting visual symbols, auditory sounds, and muscle memory through tracing. </w:t>
      </w:r>
    </w:p>
    <w:p w14:paraId="6BC368C2" w14:textId="114F5AC8" w:rsidR="00B15D94" w:rsidRPr="00B15D94" w:rsidRDefault="00B15D94" w:rsidP="00B15D94">
      <w:pPr>
        <w:spacing w:line="240" w:lineRule="atLeast"/>
        <w:ind w:left="360"/>
        <w:textAlignment w:val="baseline"/>
        <w:rPr>
          <w:rFonts w:ascii="Avenir Next" w:eastAsia="Times New Roman" w:hAnsi="Avenir Next"/>
          <w:color w:val="000000"/>
          <w:sz w:val="18"/>
          <w:szCs w:val="18"/>
        </w:rPr>
      </w:pPr>
    </w:p>
    <w:p w14:paraId="4296D9EE" w14:textId="77777777" w:rsidR="00B15D94" w:rsidRPr="00B15D94" w:rsidRDefault="00B15D94">
      <w:pPr>
        <w:pStyle w:val="ListParagraph"/>
        <w:numPr>
          <w:ilvl w:val="0"/>
          <w:numId w:val="13"/>
        </w:numPr>
        <w:spacing w:line="330" w:lineRule="atLeast"/>
        <w:rPr>
          <w:rFonts w:ascii="Avenir Next" w:eastAsia="Times New Roman" w:hAnsi="Avenir Next"/>
          <w:color w:val="000000"/>
          <w:sz w:val="23"/>
          <w:szCs w:val="23"/>
        </w:rPr>
      </w:pPr>
      <w:r w:rsidRPr="00B15D94">
        <w:rPr>
          <w:rFonts w:ascii="Avenir Next" w:eastAsia="Times New Roman" w:hAnsi="Avenir Next"/>
          <w:b/>
          <w:bCs/>
          <w:color w:val="000000"/>
          <w:sz w:val="23"/>
          <w:szCs w:val="23"/>
        </w:rPr>
        <w:t>Encoding Before Decoding (Writing to Read):</w:t>
      </w:r>
      <w:r w:rsidRPr="00B15D94">
        <w:rPr>
          <w:rFonts w:ascii="Avenir Next" w:eastAsia="Times New Roman" w:hAnsi="Avenir Next"/>
          <w:color w:val="000000"/>
          <w:sz w:val="23"/>
          <w:szCs w:val="23"/>
        </w:rPr>
        <w:t xml:space="preserve"> Unlike traditional frameworks that prioritize reading (decoding) first, Montessori emphasizes spelling/building words (encoding). Using a Moveable Alphabet, children compose words phonetically using their hands before they possess the physical fine motor control to hold a pencil or the full fluency to decode written text. </w:t>
      </w:r>
    </w:p>
    <w:p w14:paraId="30335841" w14:textId="3B2E3AC9" w:rsidR="00B15D94" w:rsidRPr="00B15D94" w:rsidRDefault="00B15D94" w:rsidP="00B15D94">
      <w:pPr>
        <w:spacing w:line="240" w:lineRule="atLeast"/>
        <w:ind w:left="720"/>
        <w:textAlignment w:val="baseline"/>
        <w:rPr>
          <w:rFonts w:ascii="Avenir Next" w:eastAsia="Times New Roman" w:hAnsi="Avenir Next"/>
          <w:color w:val="000000"/>
          <w:sz w:val="18"/>
          <w:szCs w:val="18"/>
        </w:rPr>
      </w:pPr>
    </w:p>
    <w:p w14:paraId="3CCD7275" w14:textId="77777777" w:rsidR="00B15D94" w:rsidRPr="00B15D94" w:rsidRDefault="00B15D94">
      <w:pPr>
        <w:pStyle w:val="ListParagraph"/>
        <w:numPr>
          <w:ilvl w:val="0"/>
          <w:numId w:val="13"/>
        </w:numPr>
        <w:spacing w:line="330" w:lineRule="atLeast"/>
        <w:rPr>
          <w:rFonts w:ascii="Avenir Next" w:eastAsia="Times New Roman" w:hAnsi="Avenir Next"/>
          <w:color w:val="000000"/>
          <w:sz w:val="23"/>
          <w:szCs w:val="23"/>
        </w:rPr>
      </w:pPr>
      <w:r w:rsidRPr="00B15D94">
        <w:rPr>
          <w:rFonts w:ascii="Avenir Next" w:eastAsia="Times New Roman" w:hAnsi="Avenir Next"/>
          <w:b/>
          <w:bCs/>
          <w:color w:val="000000"/>
          <w:sz w:val="23"/>
          <w:szCs w:val="23"/>
        </w:rPr>
        <w:t>Structured Scope and Sequence:</w:t>
      </w:r>
      <w:r w:rsidRPr="00B15D94">
        <w:rPr>
          <w:rFonts w:ascii="Avenir Next" w:eastAsia="Times New Roman" w:hAnsi="Avenir Next"/>
          <w:color w:val="000000"/>
          <w:sz w:val="23"/>
          <w:szCs w:val="23"/>
        </w:rPr>
        <w:t xml:space="preserve"> Instruction progresses strictly from simple to complex. Children move sequentially through distinct color-coded stages: short vowel CVC words (Pink Scheme), blend/consonant cluster words (Blue Scheme), and complex phonograms/digraphs like </w:t>
      </w:r>
      <w:proofErr w:type="spellStart"/>
      <w:r w:rsidRPr="00B15D94">
        <w:rPr>
          <w:rFonts w:ascii="Avenir Next" w:eastAsia="Times New Roman" w:hAnsi="Avenir Next"/>
          <w:color w:val="000000"/>
          <w:sz w:val="23"/>
          <w:szCs w:val="23"/>
        </w:rPr>
        <w:t>sh</w:t>
      </w:r>
      <w:proofErr w:type="spellEnd"/>
      <w:r w:rsidRPr="00B15D94">
        <w:rPr>
          <w:rFonts w:ascii="Avenir Next" w:eastAsia="Times New Roman" w:hAnsi="Avenir Next"/>
          <w:color w:val="000000"/>
          <w:sz w:val="23"/>
          <w:szCs w:val="23"/>
        </w:rPr>
        <w:t xml:space="preserve">, ch, or </w:t>
      </w:r>
      <w:proofErr w:type="spellStart"/>
      <w:r w:rsidRPr="00B15D94">
        <w:rPr>
          <w:rFonts w:ascii="Avenir Next" w:eastAsia="Times New Roman" w:hAnsi="Avenir Next"/>
          <w:color w:val="000000"/>
          <w:sz w:val="23"/>
          <w:szCs w:val="23"/>
        </w:rPr>
        <w:t>oa</w:t>
      </w:r>
      <w:proofErr w:type="spellEnd"/>
      <w:r w:rsidRPr="00B15D94">
        <w:rPr>
          <w:rFonts w:ascii="Avenir Next" w:eastAsia="Times New Roman" w:hAnsi="Avenir Next"/>
          <w:color w:val="000000"/>
          <w:sz w:val="23"/>
          <w:szCs w:val="23"/>
        </w:rPr>
        <w:t xml:space="preserve"> (Green Scheme). </w:t>
      </w:r>
    </w:p>
    <w:p w14:paraId="30ACB8DD" w14:textId="2C5064B5" w:rsidR="00B15D94" w:rsidRPr="00B15D94" w:rsidRDefault="00B15D94" w:rsidP="00B15D94">
      <w:pPr>
        <w:spacing w:line="240" w:lineRule="atLeast"/>
        <w:ind w:left="360"/>
        <w:textAlignment w:val="baseline"/>
        <w:rPr>
          <w:rFonts w:ascii="Avenir Next" w:eastAsia="Times New Roman" w:hAnsi="Avenir Next"/>
          <w:color w:val="000000"/>
          <w:sz w:val="18"/>
          <w:szCs w:val="18"/>
        </w:rPr>
      </w:pPr>
    </w:p>
    <w:p w14:paraId="6D3CBF43" w14:textId="77777777" w:rsidR="00B15D94" w:rsidRPr="00B15D94" w:rsidRDefault="00B15D94">
      <w:pPr>
        <w:pStyle w:val="ListParagraph"/>
        <w:numPr>
          <w:ilvl w:val="0"/>
          <w:numId w:val="13"/>
        </w:numPr>
        <w:spacing w:line="330" w:lineRule="atLeast"/>
        <w:rPr>
          <w:rFonts w:ascii="Avenir Next" w:eastAsia="Times New Roman" w:hAnsi="Avenir Next"/>
          <w:color w:val="000000"/>
          <w:sz w:val="23"/>
          <w:szCs w:val="23"/>
        </w:rPr>
      </w:pPr>
      <w:r w:rsidRPr="00B15D94">
        <w:rPr>
          <w:rFonts w:ascii="Avenir Next" w:eastAsia="Times New Roman" w:hAnsi="Avenir Next"/>
          <w:b/>
          <w:bCs/>
          <w:color w:val="000000"/>
          <w:sz w:val="23"/>
          <w:szCs w:val="23"/>
        </w:rPr>
        <w:t>Multi-Sensory Engagement:</w:t>
      </w:r>
      <w:r w:rsidRPr="00B15D94">
        <w:rPr>
          <w:rFonts w:ascii="Avenir Next" w:eastAsia="Times New Roman" w:hAnsi="Avenir Next"/>
          <w:color w:val="000000"/>
          <w:sz w:val="23"/>
          <w:szCs w:val="23"/>
        </w:rPr>
        <w:t xml:space="preserve"> Literacy instruction engages visual, auditory, tactile, and kinesthetic channels simultaneously. Moving letter tiles, tracing rough sandpaper surfaces, and manipulating small phonetic objects cement abstract linguistic concepts through concrete experiences. </w:t>
      </w:r>
    </w:p>
    <w:p w14:paraId="4E826A65" w14:textId="59875B86" w:rsidR="00B15D94" w:rsidRPr="00B15D94" w:rsidRDefault="00B15D94" w:rsidP="00B15D94">
      <w:pPr>
        <w:spacing w:line="240" w:lineRule="atLeast"/>
        <w:ind w:left="360"/>
        <w:textAlignment w:val="baseline"/>
        <w:rPr>
          <w:rFonts w:ascii="Avenir Next" w:eastAsia="Times New Roman" w:hAnsi="Avenir Next"/>
          <w:color w:val="000000"/>
          <w:sz w:val="18"/>
          <w:szCs w:val="18"/>
        </w:rPr>
      </w:pPr>
    </w:p>
    <w:p w14:paraId="7C3884AC" w14:textId="77777777" w:rsidR="00B15D94" w:rsidRPr="00B15D94" w:rsidRDefault="00B15D94">
      <w:pPr>
        <w:pStyle w:val="ListParagraph"/>
        <w:numPr>
          <w:ilvl w:val="0"/>
          <w:numId w:val="13"/>
        </w:numPr>
        <w:spacing w:line="330" w:lineRule="atLeast"/>
        <w:rPr>
          <w:rFonts w:ascii="Avenir Next" w:eastAsia="Times New Roman" w:hAnsi="Avenir Next"/>
          <w:color w:val="000000"/>
          <w:sz w:val="23"/>
          <w:szCs w:val="23"/>
        </w:rPr>
      </w:pPr>
      <w:r w:rsidRPr="00B15D94">
        <w:rPr>
          <w:rFonts w:ascii="Avenir Next" w:eastAsia="Times New Roman" w:hAnsi="Avenir Next"/>
          <w:b/>
          <w:bCs/>
          <w:color w:val="000000"/>
          <w:sz w:val="23"/>
          <w:szCs w:val="23"/>
        </w:rPr>
        <w:t>Vocabulary Acquisition &amp; Oral Language:</w:t>
      </w:r>
      <w:r w:rsidRPr="00B15D94">
        <w:rPr>
          <w:rFonts w:ascii="Avenir Next" w:eastAsia="Times New Roman" w:hAnsi="Avenir Next"/>
          <w:color w:val="000000"/>
          <w:sz w:val="23"/>
          <w:szCs w:val="23"/>
        </w:rPr>
        <w:t xml:space="preserve"> Classrooms emphasize rich, precise terminology through Classified/Nomenclature Cards (3-part cards) across all subjects (e.g., botany, geography), building robust background knowledge and expressive vocabulary essential for reading comprehension.</w:t>
      </w:r>
    </w:p>
    <w:p w14:paraId="7BFCB9A7" w14:textId="77777777" w:rsidR="00B15D94" w:rsidRPr="00B15D94" w:rsidRDefault="00B15D94" w:rsidP="00B15D94">
      <w:pPr>
        <w:spacing w:line="330" w:lineRule="atLeast"/>
        <w:rPr>
          <w:rFonts w:ascii="Avenir Next" w:eastAsia="Times New Roman" w:hAnsi="Avenir Next"/>
          <w:color w:val="000000"/>
          <w:sz w:val="23"/>
          <w:szCs w:val="23"/>
        </w:rPr>
      </w:pPr>
    </w:p>
    <w:p w14:paraId="1F46AE7A" w14:textId="77777777" w:rsidR="00B15D94" w:rsidRPr="00B15D94" w:rsidRDefault="00B15D94">
      <w:pPr>
        <w:pStyle w:val="ListParagraph"/>
        <w:numPr>
          <w:ilvl w:val="0"/>
          <w:numId w:val="13"/>
        </w:numPr>
        <w:spacing w:line="330" w:lineRule="atLeast"/>
        <w:rPr>
          <w:rFonts w:ascii="Avenir Next" w:eastAsia="Times New Roman" w:hAnsi="Avenir Next"/>
          <w:color w:val="000000"/>
          <w:sz w:val="23"/>
          <w:szCs w:val="23"/>
        </w:rPr>
      </w:pPr>
      <w:r w:rsidRPr="00B15D94">
        <w:rPr>
          <w:rFonts w:ascii="Avenir Next" w:eastAsia="Times New Roman" w:hAnsi="Avenir Next"/>
          <w:b/>
          <w:bCs/>
          <w:color w:val="000000"/>
          <w:sz w:val="23"/>
          <w:szCs w:val="23"/>
        </w:rPr>
        <w:t>High-Frequency &amp; Non-Phonetic Words:</w:t>
      </w:r>
      <w:r w:rsidRPr="00B15D94">
        <w:rPr>
          <w:rFonts w:ascii="Avenir Next" w:eastAsia="Times New Roman" w:hAnsi="Avenir Next"/>
          <w:color w:val="000000"/>
          <w:sz w:val="23"/>
          <w:szCs w:val="23"/>
        </w:rPr>
        <w:t xml:space="preserve"> Irregular sight words (referred to in Montessori as "puzzle words") are introduced explicitly once a child has established a basic phonetic foundation, allowing them to bridge phonetic reading to fluent sentence reading.</w:t>
      </w:r>
    </w:p>
    <w:p w14:paraId="52C55994" w14:textId="77777777" w:rsidR="00B15D94" w:rsidRPr="00B15D94" w:rsidRDefault="00B15D94" w:rsidP="00B15D94">
      <w:pPr>
        <w:spacing w:after="200"/>
        <w:rPr>
          <w:rFonts w:ascii="Avenir Next" w:hAnsi="Avenir Next"/>
          <w:b/>
          <w:bCs/>
        </w:rPr>
      </w:pPr>
    </w:p>
    <w:p w14:paraId="0B7A9EFF" w14:textId="77777777" w:rsidR="00894645" w:rsidRPr="00B15D94" w:rsidRDefault="00894645" w:rsidP="001F7226">
      <w:pPr>
        <w:spacing w:after="200"/>
        <w:contextualSpacing/>
        <w:rPr>
          <w:rFonts w:ascii="Avenir Next" w:hAnsi="Avenir Next"/>
        </w:rPr>
      </w:pPr>
    </w:p>
    <w:p w14:paraId="773DF9F2" w14:textId="77777777" w:rsidR="00894645" w:rsidRPr="00B15D94" w:rsidRDefault="00894645" w:rsidP="001F7226">
      <w:pPr>
        <w:spacing w:after="200"/>
        <w:contextualSpacing/>
        <w:rPr>
          <w:rFonts w:ascii="Avenir Next" w:eastAsiaTheme="minorHAnsi" w:hAnsi="Avenir Next"/>
          <w:sz w:val="24"/>
          <w:szCs w:val="24"/>
        </w:rPr>
      </w:pPr>
    </w:p>
    <w:p w14:paraId="6B60C4CC" w14:textId="2AD61154" w:rsidR="001F7226" w:rsidRDefault="001F7226" w:rsidP="001F7226">
      <w:pPr>
        <w:spacing w:after="200"/>
        <w:contextualSpacing/>
        <w:rPr>
          <w:rFonts w:eastAsiaTheme="minorHAnsi"/>
          <w:sz w:val="24"/>
          <w:szCs w:val="24"/>
        </w:rPr>
      </w:pPr>
      <w:r w:rsidRPr="00AF6D2E">
        <w:rPr>
          <w:rFonts w:ascii="Avenir Next" w:eastAsiaTheme="minorHAnsi" w:hAnsi="Avenir Next"/>
          <w:b/>
          <w:bCs/>
          <w:sz w:val="24"/>
          <w:szCs w:val="24"/>
          <w:u w:val="single"/>
        </w:rPr>
        <w:t>Section C:</w:t>
      </w:r>
      <w:r w:rsidRPr="00AF6D2E">
        <w:rPr>
          <w:rFonts w:ascii="Avenir Next" w:eastAsiaTheme="minorHAnsi" w:hAnsi="Avenir Next"/>
          <w:b/>
          <w:bCs/>
          <w:sz w:val="24"/>
          <w:szCs w:val="24"/>
        </w:rPr>
        <w:t xml:space="preserve">  </w:t>
      </w:r>
      <w:r w:rsidRPr="00AF6D2E">
        <w:rPr>
          <w:rFonts w:ascii="Avenir Next" w:eastAsiaTheme="minorHAnsi" w:hAnsi="Avenir Next"/>
          <w:sz w:val="24"/>
          <w:szCs w:val="24"/>
        </w:rPr>
        <w:t>Document how the school uses universal screener data and diagnostic assessment data to determine targeted pathways of intervention (word recognition or language comprehension) for students in PreK-5</w:t>
      </w:r>
      <w:r w:rsidRPr="00AF6D2E">
        <w:rPr>
          <w:rFonts w:ascii="Avenir Next" w:eastAsiaTheme="minorHAnsi" w:hAnsi="Avenir Next"/>
          <w:sz w:val="24"/>
          <w:szCs w:val="24"/>
          <w:vertAlign w:val="superscript"/>
        </w:rPr>
        <w:t>th</w:t>
      </w:r>
      <w:r w:rsidRPr="00AF6D2E">
        <w:rPr>
          <w:rFonts w:ascii="Avenir Next" w:eastAsiaTheme="minorHAnsi" w:hAnsi="Avenir Next"/>
          <w:sz w:val="24"/>
          <w:szCs w:val="24"/>
        </w:rPr>
        <w:t xml:space="preserve"> grade who have failed to demonstrate grade</w:t>
      </w:r>
      <w:r w:rsidRPr="00AF6D2E">
        <w:rPr>
          <w:rFonts w:ascii="Cambria Math" w:eastAsiaTheme="minorHAnsi" w:hAnsi="Cambria Math" w:cs="Cambria Math"/>
          <w:sz w:val="24"/>
          <w:szCs w:val="24"/>
        </w:rPr>
        <w:t>‑</w:t>
      </w:r>
      <w:r w:rsidRPr="00AF6D2E">
        <w:rPr>
          <w:rFonts w:ascii="Avenir Next" w:eastAsiaTheme="minorHAnsi" w:hAnsi="Avenir Next"/>
          <w:sz w:val="24"/>
          <w:szCs w:val="24"/>
        </w:rPr>
        <w:t>level reading proficiency</w:t>
      </w:r>
      <w:r w:rsidRPr="001260D6">
        <w:rPr>
          <w:rFonts w:eastAsiaTheme="minorHAnsi"/>
          <w:sz w:val="24"/>
          <w:szCs w:val="24"/>
        </w:rPr>
        <w:t xml:space="preserve">.  </w:t>
      </w:r>
    </w:p>
    <w:p w14:paraId="703D71EF" w14:textId="77777777" w:rsidR="00AF6D2E" w:rsidRDefault="00AF6D2E" w:rsidP="001F7226">
      <w:pPr>
        <w:spacing w:after="200"/>
        <w:contextualSpacing/>
        <w:rPr>
          <w:rFonts w:eastAsiaTheme="minorHAnsi"/>
          <w:sz w:val="24"/>
          <w:szCs w:val="24"/>
        </w:rPr>
      </w:pPr>
    </w:p>
    <w:p w14:paraId="1AB8174E" w14:textId="534C228B" w:rsidR="00AF6D2E" w:rsidRPr="00D537B8" w:rsidRDefault="00AF6D2E" w:rsidP="00AF6D2E">
      <w:pPr>
        <w:spacing w:after="200"/>
        <w:contextualSpacing/>
        <w:rPr>
          <w:rFonts w:ascii="Avenir Next" w:eastAsiaTheme="minorHAnsi" w:hAnsi="Avenir Next"/>
          <w:sz w:val="24"/>
          <w:szCs w:val="24"/>
        </w:rPr>
      </w:pPr>
      <w:r>
        <w:rPr>
          <w:rFonts w:ascii="Avenir Next" w:eastAsiaTheme="minorHAnsi" w:hAnsi="Avenir Next"/>
          <w:sz w:val="24"/>
          <w:szCs w:val="24"/>
        </w:rPr>
        <w:t xml:space="preserve">Coastal Montessori </w:t>
      </w:r>
      <w:r w:rsidR="00F27106">
        <w:rPr>
          <w:rFonts w:ascii="Avenir Next" w:eastAsiaTheme="minorHAnsi" w:hAnsi="Avenir Next"/>
          <w:sz w:val="24"/>
          <w:szCs w:val="24"/>
        </w:rPr>
        <w:t xml:space="preserve">currently serves, specifically, students in Grades 1-8, and for Elementary Reading </w:t>
      </w:r>
      <w:r>
        <w:rPr>
          <w:rFonts w:ascii="Avenir Next" w:eastAsiaTheme="minorHAnsi" w:hAnsi="Avenir Next"/>
          <w:sz w:val="24"/>
          <w:szCs w:val="24"/>
        </w:rPr>
        <w:t>utilizes universal screener data and diagnostic assessment data</w:t>
      </w:r>
      <w:r w:rsidR="00F27106">
        <w:rPr>
          <w:rFonts w:ascii="Avenir Next" w:eastAsiaTheme="minorHAnsi" w:hAnsi="Avenir Next"/>
          <w:sz w:val="24"/>
          <w:szCs w:val="24"/>
        </w:rPr>
        <w:t xml:space="preserve"> (</w:t>
      </w:r>
      <w:proofErr w:type="spellStart"/>
      <w:r w:rsidR="00F27106">
        <w:rPr>
          <w:rFonts w:ascii="Avenir Next" w:eastAsiaTheme="minorHAnsi" w:hAnsi="Avenir Next"/>
          <w:sz w:val="24"/>
          <w:szCs w:val="24"/>
        </w:rPr>
        <w:t>i</w:t>
      </w:r>
      <w:proofErr w:type="spellEnd"/>
      <w:r w:rsidR="00F27106">
        <w:rPr>
          <w:rFonts w:ascii="Avenir Next" w:eastAsiaTheme="minorHAnsi" w:hAnsi="Avenir Next"/>
          <w:sz w:val="24"/>
          <w:szCs w:val="24"/>
        </w:rPr>
        <w:t>-Ready Inform and Growth Monitoring)</w:t>
      </w:r>
      <w:r>
        <w:rPr>
          <w:rFonts w:ascii="Avenir Next" w:eastAsiaTheme="minorHAnsi" w:hAnsi="Avenir Next"/>
          <w:sz w:val="24"/>
          <w:szCs w:val="24"/>
        </w:rPr>
        <w:t xml:space="preserve"> to serve as catalyst</w:t>
      </w:r>
      <w:r w:rsidR="00F27106">
        <w:rPr>
          <w:rFonts w:ascii="Avenir Next" w:eastAsiaTheme="minorHAnsi" w:hAnsi="Avenir Next"/>
          <w:sz w:val="24"/>
          <w:szCs w:val="24"/>
        </w:rPr>
        <w:t>s</w:t>
      </w:r>
      <w:r>
        <w:rPr>
          <w:rFonts w:ascii="Avenir Next" w:eastAsiaTheme="minorHAnsi" w:hAnsi="Avenir Next"/>
          <w:sz w:val="24"/>
          <w:szCs w:val="24"/>
        </w:rPr>
        <w:t xml:space="preserve"> for </w:t>
      </w:r>
      <w:r w:rsidR="00EA2E2A">
        <w:rPr>
          <w:rFonts w:ascii="Avenir Next" w:eastAsiaTheme="minorHAnsi" w:hAnsi="Avenir Next"/>
          <w:sz w:val="24"/>
          <w:szCs w:val="24"/>
        </w:rPr>
        <w:t>driving</w:t>
      </w:r>
      <w:r>
        <w:rPr>
          <w:rFonts w:ascii="Avenir Next" w:eastAsiaTheme="minorHAnsi" w:hAnsi="Avenir Next"/>
          <w:sz w:val="24"/>
          <w:szCs w:val="24"/>
        </w:rPr>
        <w:t xml:space="preserve"> intervention services, whether that be through Tier 1 or Tier 2 intervention groups</w:t>
      </w:r>
      <w:r w:rsidR="00F27106">
        <w:rPr>
          <w:rFonts w:ascii="Avenir Next" w:eastAsiaTheme="minorHAnsi" w:hAnsi="Avenir Next"/>
          <w:sz w:val="24"/>
          <w:szCs w:val="24"/>
        </w:rPr>
        <w:t xml:space="preserve"> within the classroom</w:t>
      </w:r>
      <w:r>
        <w:rPr>
          <w:rFonts w:ascii="Avenir Next" w:eastAsiaTheme="minorHAnsi" w:hAnsi="Avenir Next"/>
          <w:sz w:val="24"/>
          <w:szCs w:val="24"/>
        </w:rPr>
        <w:t>, Tier 3 Intervention support through the school’s academic interventionist, or to include as a part of the school intervention team’s MTSS services</w:t>
      </w:r>
      <w:r w:rsidR="00EA2E2A">
        <w:rPr>
          <w:rFonts w:ascii="Avenir Next" w:eastAsiaTheme="minorHAnsi" w:hAnsi="Avenir Next"/>
          <w:sz w:val="24"/>
          <w:szCs w:val="24"/>
        </w:rPr>
        <w:t xml:space="preserve"> to</w:t>
      </w:r>
      <w:r w:rsidR="00F27106">
        <w:rPr>
          <w:rFonts w:ascii="Avenir Next" w:eastAsiaTheme="minorHAnsi" w:hAnsi="Avenir Next"/>
          <w:sz w:val="24"/>
          <w:szCs w:val="24"/>
        </w:rPr>
        <w:t xml:space="preserve"> ultimately </w:t>
      </w:r>
      <w:r w:rsidR="00EA2E2A">
        <w:rPr>
          <w:rFonts w:ascii="Avenir Next" w:eastAsiaTheme="minorHAnsi" w:hAnsi="Avenir Next"/>
          <w:sz w:val="24"/>
          <w:szCs w:val="24"/>
        </w:rPr>
        <w:t xml:space="preserve">be </w:t>
      </w:r>
      <w:r w:rsidR="00F27106">
        <w:rPr>
          <w:rFonts w:ascii="Avenir Next" w:eastAsiaTheme="minorHAnsi" w:hAnsi="Avenir Next"/>
          <w:sz w:val="24"/>
          <w:szCs w:val="24"/>
        </w:rPr>
        <w:t xml:space="preserve">efficient and </w:t>
      </w:r>
      <w:r w:rsidR="00EA2E2A">
        <w:rPr>
          <w:rFonts w:ascii="Avenir Next" w:eastAsiaTheme="minorHAnsi" w:hAnsi="Avenir Next"/>
          <w:sz w:val="24"/>
          <w:szCs w:val="24"/>
        </w:rPr>
        <w:t xml:space="preserve">on-point </w:t>
      </w:r>
      <w:r w:rsidR="00F27106">
        <w:rPr>
          <w:rFonts w:ascii="Avenir Next" w:eastAsiaTheme="minorHAnsi" w:hAnsi="Avenir Next"/>
          <w:sz w:val="24"/>
          <w:szCs w:val="24"/>
        </w:rPr>
        <w:t xml:space="preserve">in </w:t>
      </w:r>
      <w:r>
        <w:rPr>
          <w:rFonts w:ascii="Avenir Next" w:eastAsiaTheme="minorHAnsi" w:hAnsi="Avenir Next"/>
          <w:sz w:val="24"/>
          <w:szCs w:val="24"/>
        </w:rPr>
        <w:t>determining Individualized Education Plans or 504 plans for students in need</w:t>
      </w:r>
      <w:r w:rsidR="00F27106">
        <w:rPr>
          <w:rFonts w:ascii="Avenir Next" w:eastAsiaTheme="minorHAnsi" w:hAnsi="Avenir Next"/>
          <w:sz w:val="24"/>
          <w:szCs w:val="24"/>
        </w:rPr>
        <w:t xml:space="preserve">. The </w:t>
      </w:r>
      <w:r w:rsidR="00EA2E2A">
        <w:rPr>
          <w:rFonts w:ascii="Avenir Next" w:eastAsiaTheme="minorHAnsi" w:hAnsi="Avenir Next"/>
          <w:sz w:val="24"/>
          <w:szCs w:val="24"/>
        </w:rPr>
        <w:t xml:space="preserve">overarching </w:t>
      </w:r>
      <w:r w:rsidR="00F27106">
        <w:rPr>
          <w:rFonts w:ascii="Avenir Next" w:eastAsiaTheme="minorHAnsi" w:hAnsi="Avenir Next"/>
          <w:sz w:val="24"/>
          <w:szCs w:val="24"/>
        </w:rPr>
        <w:t xml:space="preserve">goal is to </w:t>
      </w:r>
      <w:r>
        <w:rPr>
          <w:rFonts w:ascii="Avenir Next" w:eastAsiaTheme="minorHAnsi" w:hAnsi="Avenir Next"/>
          <w:sz w:val="24"/>
          <w:szCs w:val="24"/>
        </w:rPr>
        <w:t xml:space="preserve">work </w:t>
      </w:r>
      <w:r w:rsidR="00F27106">
        <w:rPr>
          <w:rFonts w:ascii="Avenir Next" w:eastAsiaTheme="minorHAnsi" w:hAnsi="Avenir Next"/>
          <w:sz w:val="24"/>
          <w:szCs w:val="24"/>
        </w:rPr>
        <w:t xml:space="preserve">succinctly for </w:t>
      </w:r>
      <w:r>
        <w:rPr>
          <w:rFonts w:ascii="Avenir Next" w:eastAsiaTheme="minorHAnsi" w:hAnsi="Avenir Next"/>
          <w:sz w:val="24"/>
          <w:szCs w:val="24"/>
        </w:rPr>
        <w:t xml:space="preserve">student achievement and </w:t>
      </w:r>
      <w:r w:rsidR="00F27106">
        <w:rPr>
          <w:rFonts w:ascii="Avenir Next" w:eastAsiaTheme="minorHAnsi" w:hAnsi="Avenir Next"/>
          <w:sz w:val="24"/>
          <w:szCs w:val="24"/>
        </w:rPr>
        <w:t>masterful independence</w:t>
      </w:r>
      <w:r>
        <w:rPr>
          <w:rFonts w:ascii="Avenir Next" w:eastAsiaTheme="minorHAnsi" w:hAnsi="Avenir Next"/>
          <w:sz w:val="24"/>
          <w:szCs w:val="24"/>
        </w:rPr>
        <w:t xml:space="preserve"> in school. For the students in need of these intervention services to support comprehension and word recognition, the Montessori Method includes fostering a rich oral language environment, explicit phonemic awareness (like sound games), and multisensory activities with sandpaper letters and the moveable alphabet</w:t>
      </w:r>
      <w:r w:rsidR="00F27106">
        <w:rPr>
          <w:rFonts w:ascii="Avenir Next" w:eastAsiaTheme="minorHAnsi" w:hAnsi="Avenir Next"/>
          <w:sz w:val="24"/>
          <w:szCs w:val="24"/>
        </w:rPr>
        <w:t xml:space="preserve"> as outlined above.</w:t>
      </w:r>
      <w:r>
        <w:rPr>
          <w:rFonts w:ascii="Avenir Next" w:eastAsiaTheme="minorHAnsi" w:hAnsi="Avenir Next"/>
          <w:sz w:val="24"/>
          <w:szCs w:val="24"/>
        </w:rPr>
        <w:t xml:space="preserve"> Th</w:t>
      </w:r>
      <w:r w:rsidR="00F27106">
        <w:rPr>
          <w:rFonts w:ascii="Avenir Next" w:eastAsiaTheme="minorHAnsi" w:hAnsi="Avenir Next"/>
          <w:sz w:val="24"/>
          <w:szCs w:val="24"/>
        </w:rPr>
        <w:t>is</w:t>
      </w:r>
      <w:r>
        <w:rPr>
          <w:rFonts w:ascii="Avenir Next" w:eastAsiaTheme="minorHAnsi" w:hAnsi="Avenir Next"/>
          <w:sz w:val="24"/>
          <w:szCs w:val="24"/>
        </w:rPr>
        <w:t xml:space="preserve"> method</w:t>
      </w:r>
      <w:r w:rsidR="00F27106">
        <w:rPr>
          <w:rFonts w:ascii="Avenir Next" w:eastAsiaTheme="minorHAnsi" w:hAnsi="Avenir Next"/>
          <w:sz w:val="24"/>
          <w:szCs w:val="24"/>
        </w:rPr>
        <w:t>ology</w:t>
      </w:r>
      <w:r>
        <w:rPr>
          <w:rFonts w:ascii="Avenir Next" w:eastAsiaTheme="minorHAnsi" w:hAnsi="Avenir Next"/>
          <w:sz w:val="24"/>
          <w:szCs w:val="24"/>
        </w:rPr>
        <w:t xml:space="preserve"> </w:t>
      </w:r>
      <w:r w:rsidR="00F27106">
        <w:rPr>
          <w:rFonts w:ascii="Avenir Next" w:eastAsiaTheme="minorHAnsi" w:hAnsi="Avenir Next"/>
          <w:sz w:val="24"/>
          <w:szCs w:val="24"/>
        </w:rPr>
        <w:t>is</w:t>
      </w:r>
      <w:r>
        <w:rPr>
          <w:rFonts w:ascii="Avenir Next" w:eastAsiaTheme="minorHAnsi" w:hAnsi="Avenir Next"/>
          <w:sz w:val="24"/>
          <w:szCs w:val="24"/>
        </w:rPr>
        <w:t xml:space="preserve"> integrated with phonetic reading materials, grammar lessons, and opportunities for independent word and sentence construction, all supported by assessments that identify student needs and tailor instruction to promote reading and writing fluency. I-Ready assessment data guides instructional decisions and helps identify targeted strategies for each student. Targeted strategies are then used in </w:t>
      </w:r>
      <w:r w:rsidR="00EA2E2A">
        <w:rPr>
          <w:rFonts w:ascii="Avenir Next" w:eastAsiaTheme="minorHAnsi" w:hAnsi="Avenir Next"/>
          <w:sz w:val="24"/>
          <w:szCs w:val="24"/>
        </w:rPr>
        <w:t xml:space="preserve">(SCCCR standards-based crosswalk with Montessori Aims) </w:t>
      </w:r>
      <w:r>
        <w:rPr>
          <w:rFonts w:ascii="Avenir Next" w:eastAsiaTheme="minorHAnsi" w:hAnsi="Avenir Next"/>
          <w:sz w:val="24"/>
          <w:szCs w:val="24"/>
        </w:rPr>
        <w:t>goal-oriented instruction to determine whether intervention is needed for word recognition or language comprehension and is provided as needed through individualized instruction. Individualized guidance is provided daily as part of the Montessori Method and is an integral part of IEP and 504 plans as well.</w:t>
      </w:r>
    </w:p>
    <w:p w14:paraId="30E09256" w14:textId="2362C3E9" w:rsidR="00AF6D2E" w:rsidRDefault="00AF6D2E" w:rsidP="001F7226">
      <w:pPr>
        <w:spacing w:after="200"/>
        <w:contextualSpacing/>
        <w:rPr>
          <w:rFonts w:eastAsiaTheme="minorHAnsi"/>
          <w:sz w:val="24"/>
          <w:szCs w:val="24"/>
        </w:rPr>
      </w:pPr>
    </w:p>
    <w:p w14:paraId="5F9A020A" w14:textId="77777777" w:rsidR="00AF6D2E" w:rsidRPr="001260D6" w:rsidRDefault="00AF6D2E" w:rsidP="001F7226">
      <w:pPr>
        <w:spacing w:after="200"/>
        <w:contextualSpacing/>
        <w:rPr>
          <w:rFonts w:eastAsiaTheme="minorHAnsi"/>
          <w:sz w:val="24"/>
          <w:szCs w:val="24"/>
        </w:rPr>
      </w:pPr>
    </w:p>
    <w:p w14:paraId="7A6AAC4F" w14:textId="77777777" w:rsidR="001F7226" w:rsidRDefault="001F7226" w:rsidP="001F7226">
      <w:pPr>
        <w:spacing w:after="200"/>
        <w:contextualSpacing/>
        <w:rPr>
          <w:rFonts w:eastAsiaTheme="minorHAnsi"/>
          <w:b/>
          <w:bCs/>
          <w:sz w:val="24"/>
          <w:szCs w:val="24"/>
          <w:u w:val="single"/>
        </w:rPr>
      </w:pPr>
      <w:bookmarkStart w:id="0" w:name="_Hlk173135878"/>
    </w:p>
    <w:p w14:paraId="6961499C" w14:textId="77777777" w:rsidR="001F7226" w:rsidRPr="00EA2E2A" w:rsidRDefault="001F7226" w:rsidP="001F7226">
      <w:pPr>
        <w:spacing w:after="200"/>
        <w:contextualSpacing/>
        <w:rPr>
          <w:rFonts w:ascii="Avenir Next" w:eastAsiaTheme="minorHAnsi" w:hAnsi="Avenir Next"/>
          <w:sz w:val="24"/>
          <w:szCs w:val="24"/>
        </w:rPr>
      </w:pPr>
      <w:r w:rsidRPr="00EA2E2A">
        <w:rPr>
          <w:rFonts w:ascii="Avenir Next" w:eastAsiaTheme="minorHAnsi" w:hAnsi="Avenir Next"/>
          <w:b/>
          <w:bCs/>
          <w:sz w:val="24"/>
          <w:szCs w:val="24"/>
          <w:u w:val="single"/>
        </w:rPr>
        <w:t>Section D</w:t>
      </w:r>
      <w:r w:rsidRPr="00EA2E2A">
        <w:rPr>
          <w:rFonts w:ascii="Avenir Next" w:eastAsiaTheme="minorHAnsi" w:hAnsi="Avenir Next"/>
          <w:sz w:val="24"/>
          <w:szCs w:val="24"/>
        </w:rPr>
        <w:t>: Describe the system in place to help parents in your school understand how they can support the student as a reader and writer at home</w:t>
      </w:r>
      <w:bookmarkEnd w:id="0"/>
      <w:r w:rsidRPr="00EA2E2A">
        <w:rPr>
          <w:rFonts w:ascii="Avenir Next" w:eastAsiaTheme="minorHAnsi" w:hAnsi="Avenir Next"/>
          <w:sz w:val="24"/>
          <w:szCs w:val="24"/>
        </w:rPr>
        <w:t>.</w:t>
      </w:r>
    </w:p>
    <w:p w14:paraId="62D59266" w14:textId="77777777" w:rsidR="00172A74" w:rsidRPr="00EA2E2A" w:rsidRDefault="00172A74" w:rsidP="001F7226">
      <w:pPr>
        <w:spacing w:after="200"/>
        <w:contextualSpacing/>
        <w:rPr>
          <w:rFonts w:ascii="Avenir Next" w:eastAsiaTheme="minorHAnsi" w:hAnsi="Avenir Next"/>
          <w:sz w:val="24"/>
          <w:szCs w:val="24"/>
        </w:rPr>
      </w:pPr>
    </w:p>
    <w:p w14:paraId="5B2E6256" w14:textId="0C70D159" w:rsidR="00172A74" w:rsidRPr="001260D6" w:rsidRDefault="00172A74" w:rsidP="001F7226">
      <w:pPr>
        <w:spacing w:after="200"/>
        <w:contextualSpacing/>
        <w:rPr>
          <w:rFonts w:eastAsiaTheme="minorHAnsi"/>
          <w:sz w:val="24"/>
          <w:szCs w:val="24"/>
        </w:rPr>
      </w:pPr>
      <w:r>
        <w:rPr>
          <w:rFonts w:ascii="Avenir Next" w:eastAsiaTheme="minorHAnsi" w:hAnsi="Avenir Next"/>
          <w:sz w:val="24"/>
          <w:szCs w:val="24"/>
        </w:rPr>
        <w:t xml:space="preserve">The system in place at Coastal Montessori to assist parents of our students in better understanding ways they can support their children as readers and writers at home includes our weekly Monday online addition to our school newsletter during which the Director details specifics for the week and any special activities. The school newsletter highlights academic activities occurring that include </w:t>
      </w:r>
      <w:r w:rsidRPr="00A02AA6">
        <w:rPr>
          <w:rFonts w:ascii="Avenir Next" w:eastAsiaTheme="minorHAnsi" w:hAnsi="Avenir Next"/>
          <w:b/>
          <w:bCs/>
          <w:sz w:val="24"/>
          <w:szCs w:val="24"/>
        </w:rPr>
        <w:t>reading and writing activities as extension activities</w:t>
      </w:r>
      <w:r>
        <w:rPr>
          <w:rFonts w:ascii="Avenir Next" w:eastAsiaTheme="minorHAnsi" w:hAnsi="Avenir Next"/>
          <w:sz w:val="24"/>
          <w:szCs w:val="24"/>
        </w:rPr>
        <w:t xml:space="preserve"> at Coastal Montessori (CMCS), such as just-completed Silent Journey of the Sea (which families attended); sometimes weekly and always monthly field trips highlighting learning in history, science and geography; MMUN (Montessori Model United Nations) in-school units of study; our After School Clubs (i.e., Advanced Art Club, Creation Club, After School Tutoring, and STEM Club) that can be utilized along with Practical Life skills and writing and reading to bridge learning from school to home. Also heavily utilized are the school’s communication/e-mail system, </w:t>
      </w:r>
      <w:proofErr w:type="spellStart"/>
      <w:r w:rsidRPr="00E92C58">
        <w:rPr>
          <w:rFonts w:ascii="Avenir Next" w:eastAsiaTheme="minorHAnsi" w:hAnsi="Avenir Next"/>
          <w:b/>
          <w:bCs/>
          <w:sz w:val="24"/>
          <w:szCs w:val="24"/>
        </w:rPr>
        <w:t>bloomz</w:t>
      </w:r>
      <w:proofErr w:type="spellEnd"/>
      <w:r>
        <w:rPr>
          <w:rFonts w:ascii="Avenir Next" w:eastAsiaTheme="minorHAnsi" w:hAnsi="Avenir Next"/>
          <w:b/>
          <w:bCs/>
          <w:sz w:val="24"/>
          <w:szCs w:val="24"/>
        </w:rPr>
        <w:t xml:space="preserve">, </w:t>
      </w:r>
      <w:r>
        <w:rPr>
          <w:rFonts w:ascii="Avenir Next" w:eastAsiaTheme="minorHAnsi" w:hAnsi="Avenir Next"/>
          <w:sz w:val="24"/>
          <w:szCs w:val="24"/>
        </w:rPr>
        <w:t>in regards to communications among parents and staff. They openly communicate about the students’ academic day, sometimes each day, with regards to progress in reading and writing in the classroom and bridging whatever activities have been practiced in class with what and how that can be continued during home activities through Practical Life skills. And it is through Practical Life skills that so very much of Montessori learning takes place. The connection here between Reading, Writing and Practical Life is a hugely strong one. Here is how: in Montessori, Practical Life Skills are foundational, indirectly preparing children for Reading and Writing by developing their coordination, concentration, independence, and sense of order. Through the continued engagement of</w:t>
      </w:r>
    </w:p>
    <w:p w14:paraId="5451C9B3" w14:textId="77777777" w:rsidR="001F7226" w:rsidRPr="001260D6" w:rsidRDefault="001F7226" w:rsidP="001F7226">
      <w:pPr>
        <w:spacing w:after="200"/>
        <w:contextualSpacing/>
        <w:rPr>
          <w:rFonts w:eastAsiaTheme="minorHAnsi"/>
          <w:sz w:val="24"/>
          <w:szCs w:val="24"/>
        </w:rPr>
      </w:pPr>
    </w:p>
    <w:p w14:paraId="6C9E41CD" w14:textId="77777777" w:rsidR="00172A74" w:rsidRDefault="00172A74" w:rsidP="001F7226">
      <w:pPr>
        <w:spacing w:after="200"/>
        <w:contextualSpacing/>
        <w:rPr>
          <w:rFonts w:eastAsiaTheme="minorHAnsi"/>
          <w:b/>
          <w:bCs/>
          <w:sz w:val="24"/>
          <w:szCs w:val="24"/>
          <w:u w:val="single"/>
        </w:rPr>
      </w:pPr>
    </w:p>
    <w:p w14:paraId="3E604385" w14:textId="77777777" w:rsidR="00172A74" w:rsidRDefault="00172A74" w:rsidP="00172A74">
      <w:pPr>
        <w:spacing w:after="200"/>
        <w:contextualSpacing/>
        <w:rPr>
          <w:rFonts w:ascii="Avenir Next" w:eastAsiaTheme="minorHAnsi" w:hAnsi="Avenir Next"/>
          <w:sz w:val="24"/>
          <w:szCs w:val="24"/>
        </w:rPr>
      </w:pPr>
    </w:p>
    <w:p w14:paraId="5EDDA1E4" w14:textId="551FC1F2" w:rsidR="00172A74" w:rsidRPr="00856010" w:rsidRDefault="00172A74" w:rsidP="00172A74">
      <w:pPr>
        <w:spacing w:after="200"/>
        <w:contextualSpacing/>
        <w:rPr>
          <w:rFonts w:ascii="Avenir Next" w:eastAsiaTheme="minorHAnsi" w:hAnsi="Avenir Next"/>
          <w:sz w:val="24"/>
          <w:szCs w:val="24"/>
        </w:rPr>
      </w:pPr>
      <w:r>
        <w:rPr>
          <w:rFonts w:ascii="Avenir Next" w:eastAsiaTheme="minorHAnsi" w:hAnsi="Avenir Next"/>
          <w:sz w:val="24"/>
          <w:szCs w:val="24"/>
        </w:rPr>
        <w:t xml:space="preserve">purposeful, hands-on tasks, students are building fine motor skills, sequencing abilities and the focus needed to acquire successful writing, then reading, skillsets and growth potential. In the Montessori Method, reading is a natural outcome of developing the skills associated with writing. The foundational skills developed through practical life activities directly support this process. As Guides (teachers) present practical life lessons, they use precise language to describe the materials and actions, naturally building the child’s vocabulary. This ideal is communicated during continuing conversations had with parents through </w:t>
      </w:r>
      <w:proofErr w:type="spellStart"/>
      <w:r w:rsidRPr="00856010">
        <w:rPr>
          <w:rFonts w:ascii="Avenir Next" w:eastAsiaTheme="minorHAnsi" w:hAnsi="Avenir Next"/>
          <w:b/>
          <w:bCs/>
          <w:sz w:val="24"/>
          <w:szCs w:val="24"/>
        </w:rPr>
        <w:t>bloomz</w:t>
      </w:r>
      <w:proofErr w:type="spellEnd"/>
      <w:r>
        <w:rPr>
          <w:rFonts w:ascii="Avenir Next" w:eastAsiaTheme="minorHAnsi" w:hAnsi="Avenir Next"/>
          <w:b/>
          <w:bCs/>
          <w:sz w:val="24"/>
          <w:szCs w:val="24"/>
        </w:rPr>
        <w:t xml:space="preserve">, </w:t>
      </w:r>
      <w:r>
        <w:rPr>
          <w:rFonts w:ascii="Avenir Next" w:eastAsiaTheme="minorHAnsi" w:hAnsi="Avenir Next"/>
          <w:sz w:val="24"/>
          <w:szCs w:val="24"/>
        </w:rPr>
        <w:t>over the phone, in person during after-school activities hosted by the school and through our school’s Facebook page.</w:t>
      </w:r>
    </w:p>
    <w:p w14:paraId="14E15C3C" w14:textId="77777777" w:rsidR="00172A74" w:rsidRDefault="00172A74" w:rsidP="001F7226">
      <w:pPr>
        <w:spacing w:after="200"/>
        <w:contextualSpacing/>
        <w:rPr>
          <w:rFonts w:eastAsiaTheme="minorHAnsi"/>
          <w:b/>
          <w:bCs/>
          <w:sz w:val="24"/>
          <w:szCs w:val="24"/>
          <w:u w:val="single"/>
        </w:rPr>
      </w:pPr>
    </w:p>
    <w:p w14:paraId="16469F25" w14:textId="77777777" w:rsidR="00172A74" w:rsidRDefault="00172A74" w:rsidP="001F7226">
      <w:pPr>
        <w:spacing w:after="200"/>
        <w:contextualSpacing/>
        <w:rPr>
          <w:rFonts w:eastAsiaTheme="minorHAnsi"/>
          <w:b/>
          <w:bCs/>
          <w:sz w:val="24"/>
          <w:szCs w:val="24"/>
          <w:u w:val="single"/>
        </w:rPr>
      </w:pPr>
    </w:p>
    <w:p w14:paraId="6952F519" w14:textId="77777777" w:rsidR="00172A74" w:rsidRDefault="00172A74" w:rsidP="001F7226">
      <w:pPr>
        <w:spacing w:after="200"/>
        <w:contextualSpacing/>
        <w:rPr>
          <w:rFonts w:eastAsiaTheme="minorHAnsi"/>
          <w:b/>
          <w:bCs/>
          <w:sz w:val="24"/>
          <w:szCs w:val="24"/>
          <w:u w:val="single"/>
        </w:rPr>
      </w:pPr>
    </w:p>
    <w:p w14:paraId="55862DB0" w14:textId="77777777" w:rsidR="00EA2E2A" w:rsidRDefault="00EA2E2A" w:rsidP="001F7226">
      <w:pPr>
        <w:spacing w:after="200"/>
        <w:contextualSpacing/>
        <w:rPr>
          <w:rFonts w:ascii="Avenir Next" w:eastAsiaTheme="minorHAnsi" w:hAnsi="Avenir Next"/>
          <w:b/>
          <w:bCs/>
          <w:sz w:val="24"/>
          <w:szCs w:val="24"/>
          <w:u w:val="single"/>
        </w:rPr>
      </w:pPr>
    </w:p>
    <w:p w14:paraId="60B3C4AC" w14:textId="13343948" w:rsidR="001F7226" w:rsidRPr="00172A74" w:rsidRDefault="001F7226" w:rsidP="001F7226">
      <w:pPr>
        <w:spacing w:after="200"/>
        <w:contextualSpacing/>
        <w:rPr>
          <w:rFonts w:ascii="Avenir Next" w:eastAsiaTheme="minorHAnsi" w:hAnsi="Avenir Next"/>
          <w:sz w:val="24"/>
          <w:szCs w:val="24"/>
        </w:rPr>
      </w:pPr>
      <w:r w:rsidRPr="00172A74">
        <w:rPr>
          <w:rFonts w:ascii="Avenir Next" w:eastAsiaTheme="minorHAnsi" w:hAnsi="Avenir Next"/>
          <w:b/>
          <w:bCs/>
          <w:sz w:val="24"/>
          <w:szCs w:val="24"/>
          <w:u w:val="single"/>
        </w:rPr>
        <w:t>Section E</w:t>
      </w:r>
      <w:r w:rsidRPr="00172A74">
        <w:rPr>
          <w:rFonts w:ascii="Avenir Next" w:eastAsiaTheme="minorHAnsi" w:hAnsi="Avenir Next"/>
          <w:sz w:val="24"/>
          <w:szCs w:val="24"/>
        </w:rPr>
        <w:t>: Document how the school provides for the monitoring of reading achievement and growth at the classroom and school level with decisions about PreK-5</w:t>
      </w:r>
      <w:r w:rsidRPr="00172A74">
        <w:rPr>
          <w:rFonts w:ascii="Avenir Next" w:eastAsiaTheme="minorHAnsi" w:hAnsi="Avenir Next"/>
          <w:sz w:val="24"/>
          <w:szCs w:val="24"/>
          <w:vertAlign w:val="superscript"/>
        </w:rPr>
        <w:t>th</w:t>
      </w:r>
      <w:r w:rsidRPr="00172A74">
        <w:rPr>
          <w:rFonts w:ascii="Avenir Next" w:eastAsiaTheme="minorHAnsi" w:hAnsi="Avenir Next"/>
          <w:sz w:val="24"/>
          <w:szCs w:val="24"/>
        </w:rPr>
        <w:t xml:space="preserve"> grade intervention based on all available data to ensure grade-level proficiency in reading. </w:t>
      </w:r>
    </w:p>
    <w:p w14:paraId="6B8CE2DB" w14:textId="77777777" w:rsidR="001F7226" w:rsidRDefault="001F7226" w:rsidP="001F7226">
      <w:pPr>
        <w:spacing w:after="200"/>
        <w:contextualSpacing/>
        <w:rPr>
          <w:rFonts w:ascii="Avenir Next" w:eastAsiaTheme="minorHAnsi" w:hAnsi="Avenir Next"/>
          <w:b/>
          <w:bCs/>
          <w:sz w:val="24"/>
          <w:szCs w:val="24"/>
          <w:u w:val="single"/>
        </w:rPr>
      </w:pPr>
    </w:p>
    <w:p w14:paraId="5096AD6D" w14:textId="77777777" w:rsidR="00172A74" w:rsidRDefault="00172A74" w:rsidP="00172A74">
      <w:pPr>
        <w:spacing w:after="200"/>
        <w:contextualSpacing/>
        <w:rPr>
          <w:rFonts w:ascii="Avenir Next" w:eastAsiaTheme="minorHAnsi" w:hAnsi="Avenir Next"/>
          <w:sz w:val="24"/>
          <w:szCs w:val="24"/>
        </w:rPr>
      </w:pPr>
      <w:r>
        <w:rPr>
          <w:rFonts w:ascii="Avenir Next" w:eastAsiaTheme="minorHAnsi" w:hAnsi="Avenir Next"/>
          <w:sz w:val="24"/>
          <w:szCs w:val="24"/>
        </w:rPr>
        <w:t xml:space="preserve">At the school and classroom level, continual, methodical monitoring of reading achievement and growth are conducted. At the classroom level, teachers utilize Reading Growth Monitoring through </w:t>
      </w:r>
      <w:proofErr w:type="spellStart"/>
      <w:r>
        <w:rPr>
          <w:rFonts w:ascii="Avenir Next" w:eastAsiaTheme="minorHAnsi" w:hAnsi="Avenir Next"/>
          <w:sz w:val="24"/>
          <w:szCs w:val="24"/>
        </w:rPr>
        <w:t>i</w:t>
      </w:r>
      <w:proofErr w:type="spellEnd"/>
      <w:r>
        <w:rPr>
          <w:rFonts w:ascii="Avenir Next" w:eastAsiaTheme="minorHAnsi" w:hAnsi="Avenir Next"/>
          <w:sz w:val="24"/>
          <w:szCs w:val="24"/>
        </w:rPr>
        <w:t xml:space="preserve">-Ready, which is evidence-based in progress monitoring and designed to track and project student reading abilities. This allows teachers to identify students who are on track for end-of-year growth targets and to inform interventions for students at risk of academic failure. Intuitive, real-time reports at the student and class levels </w:t>
      </w:r>
      <w:proofErr w:type="gramStart"/>
      <w:r>
        <w:rPr>
          <w:rFonts w:ascii="Avenir Next" w:eastAsiaTheme="minorHAnsi" w:hAnsi="Avenir Next"/>
          <w:sz w:val="24"/>
          <w:szCs w:val="24"/>
        </w:rPr>
        <w:t>analyzes</w:t>
      </w:r>
      <w:proofErr w:type="gramEnd"/>
      <w:r>
        <w:rPr>
          <w:rFonts w:ascii="Avenir Next" w:eastAsiaTheme="minorHAnsi" w:hAnsi="Avenir Next"/>
          <w:sz w:val="24"/>
          <w:szCs w:val="24"/>
        </w:rPr>
        <w:t xml:space="preserve"> student strengths and challenges to highlight their progress toward growth goals.</w:t>
      </w:r>
    </w:p>
    <w:p w14:paraId="3F88104E" w14:textId="77777777" w:rsidR="00172A74" w:rsidRDefault="00172A74" w:rsidP="00172A74">
      <w:pPr>
        <w:spacing w:after="200"/>
        <w:contextualSpacing/>
        <w:rPr>
          <w:rFonts w:ascii="Avenir Next" w:eastAsiaTheme="minorHAnsi" w:hAnsi="Avenir Next"/>
          <w:sz w:val="24"/>
          <w:szCs w:val="24"/>
        </w:rPr>
      </w:pPr>
    </w:p>
    <w:p w14:paraId="61E654C7" w14:textId="77777777" w:rsidR="00172A74" w:rsidRDefault="00172A74" w:rsidP="00172A74">
      <w:pPr>
        <w:spacing w:after="200"/>
        <w:contextualSpacing/>
        <w:rPr>
          <w:rFonts w:ascii="Avenir Next" w:eastAsiaTheme="minorHAnsi" w:hAnsi="Avenir Next"/>
          <w:sz w:val="24"/>
          <w:szCs w:val="24"/>
        </w:rPr>
      </w:pPr>
      <w:r>
        <w:rPr>
          <w:rFonts w:ascii="Avenir Next" w:eastAsiaTheme="minorHAnsi" w:hAnsi="Avenir Next"/>
          <w:sz w:val="24"/>
          <w:szCs w:val="24"/>
        </w:rPr>
        <w:t xml:space="preserve">At the school level, </w:t>
      </w:r>
      <w:proofErr w:type="spellStart"/>
      <w:r>
        <w:rPr>
          <w:rFonts w:ascii="Avenir Next" w:eastAsiaTheme="minorHAnsi" w:hAnsi="Avenir Next"/>
          <w:sz w:val="24"/>
          <w:szCs w:val="24"/>
        </w:rPr>
        <w:t>i</w:t>
      </w:r>
      <w:proofErr w:type="spellEnd"/>
      <w:r>
        <w:rPr>
          <w:rFonts w:ascii="Avenir Next" w:eastAsiaTheme="minorHAnsi" w:hAnsi="Avenir Next"/>
          <w:sz w:val="24"/>
          <w:szCs w:val="24"/>
        </w:rPr>
        <w:t>-Ready involves using intermittent but periodic computer-delivered assessments to track student progress toward their end-of-year growth goals, using typical and stretch growth benchmarks, from which school level reports can be generated. These reports include multiple assessment periods in growth monitoring to illustrate patterns of growth and overall progress towards target goals between Diagnostic Assessments BOY, MOY, and EOY.</w:t>
      </w:r>
    </w:p>
    <w:p w14:paraId="5C4F4B54" w14:textId="77777777" w:rsidR="00172A74" w:rsidRDefault="00172A74" w:rsidP="00172A74">
      <w:pPr>
        <w:spacing w:after="200"/>
        <w:contextualSpacing/>
        <w:rPr>
          <w:rFonts w:ascii="Avenir Next" w:eastAsiaTheme="minorHAnsi" w:hAnsi="Avenir Next"/>
          <w:sz w:val="24"/>
          <w:szCs w:val="24"/>
        </w:rPr>
      </w:pPr>
    </w:p>
    <w:p w14:paraId="6909CB13" w14:textId="77777777" w:rsidR="00172A74" w:rsidRDefault="00172A74" w:rsidP="00172A74">
      <w:pPr>
        <w:spacing w:after="200"/>
        <w:contextualSpacing/>
        <w:rPr>
          <w:rFonts w:ascii="Avenir Next" w:eastAsiaTheme="minorHAnsi" w:hAnsi="Avenir Next"/>
          <w:sz w:val="24"/>
          <w:szCs w:val="24"/>
        </w:rPr>
      </w:pPr>
      <w:r>
        <w:rPr>
          <w:rFonts w:ascii="Avenir Next" w:eastAsiaTheme="minorHAnsi" w:hAnsi="Avenir Next"/>
          <w:sz w:val="24"/>
          <w:szCs w:val="24"/>
        </w:rPr>
        <w:t>As such, individual teachers and Coastal Montessori have an efficient, effective way to measure progress in reading (phonological awareness, phonics, vocabulary, and comprehension) as often as needed. Because of the frequency that Growth Monitoring offers, student intervention needs can continually methodically be addressed, which is at the heart of Montessori and satisfies the MTSS/</w:t>
      </w:r>
      <w:proofErr w:type="spellStart"/>
      <w:r>
        <w:rPr>
          <w:rFonts w:ascii="Avenir Next" w:eastAsiaTheme="minorHAnsi" w:hAnsi="Avenir Next"/>
          <w:sz w:val="24"/>
          <w:szCs w:val="24"/>
        </w:rPr>
        <w:t>RtI</w:t>
      </w:r>
      <w:proofErr w:type="spellEnd"/>
      <w:r>
        <w:rPr>
          <w:rFonts w:ascii="Avenir Next" w:eastAsiaTheme="minorHAnsi" w:hAnsi="Avenir Next"/>
          <w:sz w:val="24"/>
          <w:szCs w:val="24"/>
        </w:rPr>
        <w:t xml:space="preserve"> requirements and process. Teachers like being able to monitor the on-track status of their students in the quest to meet or exceed their typical or stretch growth goals for the school year.</w:t>
      </w:r>
    </w:p>
    <w:p w14:paraId="124A9B4A" w14:textId="77777777" w:rsidR="00EA2E2A" w:rsidRDefault="00EA2E2A" w:rsidP="00172A74">
      <w:pPr>
        <w:spacing w:after="200"/>
        <w:contextualSpacing/>
        <w:rPr>
          <w:rFonts w:ascii="Avenir Next" w:eastAsiaTheme="minorHAnsi" w:hAnsi="Avenir Next"/>
          <w:sz w:val="24"/>
          <w:szCs w:val="24"/>
        </w:rPr>
      </w:pPr>
    </w:p>
    <w:p w14:paraId="110B4C9B" w14:textId="5AD7AC47" w:rsidR="00EA2E2A" w:rsidRDefault="00EA2E2A" w:rsidP="00172A74">
      <w:pPr>
        <w:spacing w:after="200"/>
        <w:contextualSpacing/>
        <w:rPr>
          <w:rFonts w:ascii="Avenir Next" w:eastAsiaTheme="minorHAnsi" w:hAnsi="Avenir Next"/>
          <w:sz w:val="24"/>
          <w:szCs w:val="24"/>
        </w:rPr>
      </w:pPr>
      <w:r>
        <w:rPr>
          <w:rFonts w:ascii="Avenir Next" w:eastAsiaTheme="minorHAnsi" w:hAnsi="Avenir Next"/>
          <w:sz w:val="24"/>
          <w:szCs w:val="24"/>
        </w:rPr>
        <w:t>For students who are not on track to achieve</w:t>
      </w:r>
      <w:r w:rsidR="00DF5E19">
        <w:rPr>
          <w:rFonts w:ascii="Avenir Next" w:eastAsiaTheme="minorHAnsi" w:hAnsi="Avenir Next"/>
          <w:sz w:val="24"/>
          <w:szCs w:val="24"/>
        </w:rPr>
        <w:t xml:space="preserve"> at grade level, based on informative data that includes </w:t>
      </w:r>
      <w:proofErr w:type="spellStart"/>
      <w:r w:rsidR="00DF5E19">
        <w:rPr>
          <w:rFonts w:ascii="Avenir Next" w:eastAsiaTheme="minorHAnsi" w:hAnsi="Avenir Next"/>
          <w:sz w:val="24"/>
          <w:szCs w:val="24"/>
        </w:rPr>
        <w:t>i</w:t>
      </w:r>
      <w:proofErr w:type="spellEnd"/>
      <w:r w:rsidR="00DF5E19">
        <w:rPr>
          <w:rFonts w:ascii="Avenir Next" w:eastAsiaTheme="minorHAnsi" w:hAnsi="Avenir Next"/>
          <w:sz w:val="24"/>
          <w:szCs w:val="24"/>
        </w:rPr>
        <w:t xml:space="preserve">-Ready Inform, </w:t>
      </w:r>
      <w:proofErr w:type="spellStart"/>
      <w:r w:rsidR="00DF5E19">
        <w:rPr>
          <w:rFonts w:ascii="Avenir Next" w:eastAsiaTheme="minorHAnsi" w:hAnsi="Avenir Next"/>
          <w:sz w:val="24"/>
          <w:szCs w:val="24"/>
        </w:rPr>
        <w:t>i</w:t>
      </w:r>
      <w:proofErr w:type="spellEnd"/>
      <w:r w:rsidR="00DF5E19">
        <w:rPr>
          <w:rFonts w:ascii="Avenir Next" w:eastAsiaTheme="minorHAnsi" w:hAnsi="Avenir Next"/>
          <w:sz w:val="24"/>
          <w:szCs w:val="24"/>
        </w:rPr>
        <w:t xml:space="preserve">-Ready Growth Monitoring, </w:t>
      </w:r>
      <w:proofErr w:type="spellStart"/>
      <w:r w:rsidR="00DF5E19">
        <w:rPr>
          <w:rFonts w:ascii="Avenir Next" w:eastAsiaTheme="minorHAnsi" w:hAnsi="Avenir Next"/>
          <w:sz w:val="24"/>
          <w:szCs w:val="24"/>
        </w:rPr>
        <w:t>i</w:t>
      </w:r>
      <w:proofErr w:type="spellEnd"/>
      <w:r w:rsidR="00DF5E19">
        <w:rPr>
          <w:rFonts w:ascii="Avenir Next" w:eastAsiaTheme="minorHAnsi" w:hAnsi="Avenir Next"/>
          <w:sz w:val="24"/>
          <w:szCs w:val="24"/>
        </w:rPr>
        <w:t>-Ready individualized lessons, intervention classes, other CBMs that effectively measure growth, classroom Tier 2 groupings and one-on-one classroom lessons provided by the Guide (Teacher), they are included in the SIT process after initial meetings with parents to discuss  varied potential growth strategies for their child that could occur through the evaluative process.</w:t>
      </w:r>
    </w:p>
    <w:p w14:paraId="57EFFA1E" w14:textId="77777777" w:rsidR="00172A74" w:rsidRDefault="00172A74" w:rsidP="001F7226">
      <w:pPr>
        <w:spacing w:after="200"/>
        <w:contextualSpacing/>
        <w:rPr>
          <w:rFonts w:ascii="Avenir Next" w:eastAsiaTheme="minorHAnsi" w:hAnsi="Avenir Next"/>
          <w:b/>
          <w:bCs/>
          <w:sz w:val="24"/>
          <w:szCs w:val="24"/>
          <w:u w:val="single"/>
        </w:rPr>
      </w:pPr>
    </w:p>
    <w:p w14:paraId="4343A6A6" w14:textId="77777777" w:rsidR="00172A74" w:rsidRPr="00172A74" w:rsidRDefault="00172A74" w:rsidP="001F7226">
      <w:pPr>
        <w:spacing w:after="200"/>
        <w:contextualSpacing/>
        <w:rPr>
          <w:rFonts w:ascii="Avenir Next" w:eastAsiaTheme="minorHAnsi" w:hAnsi="Avenir Next"/>
          <w:b/>
          <w:bCs/>
          <w:sz w:val="24"/>
          <w:szCs w:val="24"/>
          <w:u w:val="single"/>
        </w:rPr>
      </w:pPr>
    </w:p>
    <w:p w14:paraId="68E0D91A" w14:textId="508EACC2" w:rsidR="001260D6" w:rsidRPr="00172A74" w:rsidRDefault="001F7226" w:rsidP="001260D6">
      <w:pPr>
        <w:spacing w:after="200"/>
        <w:contextualSpacing/>
        <w:rPr>
          <w:rFonts w:ascii="Avenir Next" w:eastAsiaTheme="minorHAnsi" w:hAnsi="Avenir Next"/>
          <w:sz w:val="24"/>
          <w:szCs w:val="24"/>
        </w:rPr>
      </w:pPr>
      <w:r w:rsidRPr="00172A74">
        <w:rPr>
          <w:rFonts w:ascii="Avenir Next" w:eastAsiaTheme="minorHAnsi" w:hAnsi="Avenir Next"/>
          <w:b/>
          <w:bCs/>
          <w:sz w:val="24"/>
          <w:szCs w:val="24"/>
          <w:u w:val="single"/>
        </w:rPr>
        <w:t>Section F</w:t>
      </w:r>
      <w:r w:rsidRPr="00172A74">
        <w:rPr>
          <w:rFonts w:ascii="Avenir Next" w:eastAsiaTheme="minorHAnsi" w:hAnsi="Avenir Next"/>
          <w:sz w:val="24"/>
          <w:szCs w:val="24"/>
        </w:rPr>
        <w:t>: Describe how the school provides teacher training based in the science of reading, structured literacy, and foundational literacy skills to support all students in PreK-5</w:t>
      </w:r>
      <w:r w:rsidRPr="00172A74">
        <w:rPr>
          <w:rFonts w:ascii="Avenir Next" w:eastAsiaTheme="minorHAnsi" w:hAnsi="Avenir Next"/>
          <w:sz w:val="24"/>
          <w:szCs w:val="24"/>
          <w:vertAlign w:val="superscript"/>
        </w:rPr>
        <w:t>th</w:t>
      </w:r>
      <w:r w:rsidRPr="00172A74">
        <w:rPr>
          <w:rFonts w:ascii="Avenir Next" w:eastAsiaTheme="minorHAnsi" w:hAnsi="Avenir Next"/>
          <w:sz w:val="24"/>
          <w:szCs w:val="24"/>
        </w:rPr>
        <w:t xml:space="preserve"> grade.</w:t>
      </w:r>
    </w:p>
    <w:p w14:paraId="74957207" w14:textId="77777777" w:rsidR="001F7226" w:rsidRDefault="001F7226" w:rsidP="001260D6">
      <w:pPr>
        <w:spacing w:after="200"/>
        <w:contextualSpacing/>
        <w:rPr>
          <w:rFonts w:eastAsiaTheme="minorHAnsi"/>
          <w:sz w:val="24"/>
          <w:szCs w:val="24"/>
        </w:rPr>
      </w:pPr>
    </w:p>
    <w:p w14:paraId="25635B79" w14:textId="77777777" w:rsidR="00172A74" w:rsidRDefault="00172A74" w:rsidP="001260D6">
      <w:pPr>
        <w:spacing w:after="200"/>
        <w:contextualSpacing/>
        <w:rPr>
          <w:rFonts w:eastAsiaTheme="minorHAnsi"/>
          <w:sz w:val="24"/>
          <w:szCs w:val="24"/>
        </w:rPr>
      </w:pPr>
    </w:p>
    <w:p w14:paraId="7B9955F9" w14:textId="4D15DBC2" w:rsidR="004C2429" w:rsidRDefault="00172A74" w:rsidP="00172A74">
      <w:pPr>
        <w:spacing w:after="200"/>
        <w:contextualSpacing/>
        <w:rPr>
          <w:rFonts w:ascii="Avenir Next" w:eastAsiaTheme="minorHAnsi" w:hAnsi="Avenir Next"/>
          <w:sz w:val="24"/>
          <w:szCs w:val="24"/>
        </w:rPr>
      </w:pPr>
      <w:r>
        <w:rPr>
          <w:rFonts w:ascii="Avenir Next" w:eastAsiaTheme="minorHAnsi" w:hAnsi="Avenir Next"/>
          <w:sz w:val="24"/>
          <w:szCs w:val="24"/>
        </w:rPr>
        <w:t>Ongoing teacher training is continually provided through the local school district with LETRS Training for teachers at the school level</w:t>
      </w:r>
      <w:r w:rsidR="00D74F6C">
        <w:rPr>
          <w:rFonts w:ascii="Avenir Next" w:eastAsiaTheme="minorHAnsi" w:hAnsi="Avenir Next"/>
          <w:sz w:val="24"/>
          <w:szCs w:val="24"/>
        </w:rPr>
        <w:t xml:space="preserve"> as well</w:t>
      </w:r>
      <w:r>
        <w:rPr>
          <w:rFonts w:ascii="Avenir Next" w:eastAsiaTheme="minorHAnsi" w:hAnsi="Avenir Next"/>
          <w:sz w:val="24"/>
          <w:szCs w:val="24"/>
        </w:rPr>
        <w:t>. LETRS Training is held at school first and foremost with the support of the Literacy Coach</w:t>
      </w:r>
      <w:r w:rsidR="004C2429">
        <w:rPr>
          <w:rFonts w:ascii="Avenir Next" w:eastAsiaTheme="minorHAnsi" w:hAnsi="Avenir Next"/>
          <w:sz w:val="24"/>
          <w:szCs w:val="24"/>
        </w:rPr>
        <w:t xml:space="preserve">, </w:t>
      </w:r>
      <w:r>
        <w:rPr>
          <w:rFonts w:ascii="Avenir Next" w:eastAsiaTheme="minorHAnsi" w:hAnsi="Avenir Next"/>
          <w:sz w:val="24"/>
          <w:szCs w:val="24"/>
        </w:rPr>
        <w:t xml:space="preserve">Assistant Director for Curriculum and Instruction, and </w:t>
      </w:r>
      <w:r w:rsidR="004C2429">
        <w:rPr>
          <w:rFonts w:ascii="Avenir Next" w:eastAsiaTheme="minorHAnsi" w:hAnsi="Avenir Next"/>
          <w:sz w:val="24"/>
          <w:szCs w:val="24"/>
        </w:rPr>
        <w:t xml:space="preserve">the school’s Director, and it </w:t>
      </w:r>
      <w:r>
        <w:rPr>
          <w:rFonts w:ascii="Avenir Next" w:eastAsiaTheme="minorHAnsi" w:hAnsi="Avenir Next"/>
          <w:sz w:val="24"/>
          <w:szCs w:val="24"/>
        </w:rPr>
        <w:t>is supported with district meetings</w:t>
      </w:r>
      <w:r w:rsidR="004C2429">
        <w:rPr>
          <w:rFonts w:ascii="Avenir Next" w:eastAsiaTheme="minorHAnsi" w:hAnsi="Avenir Next"/>
          <w:sz w:val="24"/>
          <w:szCs w:val="24"/>
        </w:rPr>
        <w:t xml:space="preserve"> to put into practice new skill-sets educators are learning.</w:t>
      </w:r>
      <w:r>
        <w:rPr>
          <w:rFonts w:ascii="Avenir Next" w:eastAsiaTheme="minorHAnsi" w:hAnsi="Avenir Next"/>
          <w:sz w:val="24"/>
          <w:szCs w:val="24"/>
        </w:rPr>
        <w:t xml:space="preserve"> M</w:t>
      </w:r>
      <w:r w:rsidR="004C2429">
        <w:rPr>
          <w:rFonts w:ascii="Avenir Next" w:eastAsiaTheme="minorHAnsi" w:hAnsi="Avenir Next"/>
          <w:sz w:val="24"/>
          <w:szCs w:val="24"/>
        </w:rPr>
        <w:t>any teachers now have completed year two and have been awarded certificates for training</w:t>
      </w:r>
      <w:r w:rsidR="00D74F6C">
        <w:rPr>
          <w:rFonts w:ascii="Avenir Next" w:eastAsiaTheme="minorHAnsi" w:hAnsi="Avenir Next"/>
          <w:sz w:val="24"/>
          <w:szCs w:val="24"/>
        </w:rPr>
        <w:t>. T</w:t>
      </w:r>
      <w:r>
        <w:rPr>
          <w:rFonts w:ascii="Avenir Next" w:eastAsiaTheme="minorHAnsi" w:hAnsi="Avenir Next"/>
          <w:sz w:val="24"/>
          <w:szCs w:val="24"/>
        </w:rPr>
        <w:t xml:space="preserve">here </w:t>
      </w:r>
      <w:r w:rsidR="004C2429">
        <w:rPr>
          <w:rFonts w:ascii="Avenir Next" w:eastAsiaTheme="minorHAnsi" w:hAnsi="Avenir Next"/>
          <w:sz w:val="24"/>
          <w:szCs w:val="24"/>
        </w:rPr>
        <w:t xml:space="preserve">is </w:t>
      </w:r>
      <w:r w:rsidR="00D74F6C">
        <w:rPr>
          <w:rFonts w:ascii="Avenir Next" w:eastAsiaTheme="minorHAnsi" w:hAnsi="Avenir Next"/>
          <w:sz w:val="24"/>
          <w:szCs w:val="24"/>
        </w:rPr>
        <w:t xml:space="preserve">currently </w:t>
      </w:r>
      <w:r w:rsidR="004C2429">
        <w:rPr>
          <w:rFonts w:ascii="Avenir Next" w:eastAsiaTheme="minorHAnsi" w:hAnsi="Avenir Next"/>
          <w:sz w:val="24"/>
          <w:szCs w:val="24"/>
        </w:rPr>
        <w:t xml:space="preserve">one </w:t>
      </w:r>
      <w:r w:rsidR="00D74F6C">
        <w:rPr>
          <w:rFonts w:ascii="Avenir Next" w:eastAsiaTheme="minorHAnsi" w:hAnsi="Avenir Next"/>
          <w:sz w:val="24"/>
          <w:szCs w:val="24"/>
        </w:rPr>
        <w:t xml:space="preserve">educator </w:t>
      </w:r>
      <w:r w:rsidR="004C2429">
        <w:rPr>
          <w:rFonts w:ascii="Avenir Next" w:eastAsiaTheme="minorHAnsi" w:hAnsi="Avenir Next"/>
          <w:sz w:val="24"/>
          <w:szCs w:val="24"/>
        </w:rPr>
        <w:t>who is in year two</w:t>
      </w:r>
      <w:r>
        <w:rPr>
          <w:rFonts w:ascii="Avenir Next" w:eastAsiaTheme="minorHAnsi" w:hAnsi="Avenir Next"/>
          <w:sz w:val="24"/>
          <w:szCs w:val="24"/>
        </w:rPr>
        <w:t xml:space="preserve"> of training</w:t>
      </w:r>
      <w:r w:rsidR="004C2429">
        <w:rPr>
          <w:rFonts w:ascii="Avenir Next" w:eastAsiaTheme="minorHAnsi" w:hAnsi="Avenir Next"/>
          <w:sz w:val="24"/>
          <w:szCs w:val="24"/>
        </w:rPr>
        <w:t xml:space="preserve"> and several who are in year one.</w:t>
      </w:r>
      <w:r>
        <w:rPr>
          <w:rFonts w:ascii="Avenir Next" w:eastAsiaTheme="minorHAnsi" w:hAnsi="Avenir Next"/>
          <w:sz w:val="24"/>
          <w:szCs w:val="24"/>
        </w:rPr>
        <w:t xml:space="preserve"> </w:t>
      </w:r>
      <w:r w:rsidR="00D74F6C">
        <w:rPr>
          <w:rFonts w:ascii="Avenir Next" w:eastAsiaTheme="minorHAnsi" w:hAnsi="Avenir Next"/>
          <w:sz w:val="24"/>
          <w:szCs w:val="24"/>
        </w:rPr>
        <w:t>Most Guides/Teachers are trained.</w:t>
      </w:r>
    </w:p>
    <w:p w14:paraId="1DFEF751" w14:textId="77777777" w:rsidR="004C2429" w:rsidRDefault="004C2429" w:rsidP="00172A74">
      <w:pPr>
        <w:spacing w:after="200"/>
        <w:contextualSpacing/>
        <w:rPr>
          <w:rFonts w:ascii="Avenir Next" w:eastAsiaTheme="minorHAnsi" w:hAnsi="Avenir Next"/>
          <w:sz w:val="24"/>
          <w:szCs w:val="24"/>
        </w:rPr>
      </w:pPr>
    </w:p>
    <w:p w14:paraId="71DDFA1D" w14:textId="48EC6ACE" w:rsidR="00172A74" w:rsidRDefault="00172A74" w:rsidP="00172A74">
      <w:pPr>
        <w:spacing w:after="200"/>
        <w:contextualSpacing/>
        <w:rPr>
          <w:rFonts w:ascii="Avenir Next" w:eastAsiaTheme="minorHAnsi" w:hAnsi="Avenir Next"/>
          <w:sz w:val="24"/>
          <w:szCs w:val="24"/>
        </w:rPr>
      </w:pPr>
      <w:r>
        <w:rPr>
          <w:rFonts w:ascii="Avenir Next" w:eastAsiaTheme="minorHAnsi" w:hAnsi="Avenir Next"/>
          <w:sz w:val="24"/>
          <w:szCs w:val="24"/>
        </w:rPr>
        <w:t xml:space="preserve">Also provided for varying groups of </w:t>
      </w:r>
      <w:r w:rsidR="00D74F6C">
        <w:rPr>
          <w:rFonts w:ascii="Avenir Next" w:eastAsiaTheme="minorHAnsi" w:hAnsi="Avenir Next"/>
          <w:sz w:val="24"/>
          <w:szCs w:val="24"/>
        </w:rPr>
        <w:t xml:space="preserve">our </w:t>
      </w:r>
      <w:r>
        <w:rPr>
          <w:rFonts w:ascii="Avenir Next" w:eastAsiaTheme="minorHAnsi" w:hAnsi="Avenir Next"/>
          <w:sz w:val="24"/>
          <w:szCs w:val="24"/>
        </w:rPr>
        <w:t>educators is District-led Professional Development</w:t>
      </w:r>
      <w:r w:rsidR="00D74F6C">
        <w:rPr>
          <w:rFonts w:ascii="Avenir Next" w:eastAsiaTheme="minorHAnsi" w:hAnsi="Avenir Next"/>
          <w:sz w:val="24"/>
          <w:szCs w:val="24"/>
        </w:rPr>
        <w:t xml:space="preserve"> through District Level Coaches</w:t>
      </w:r>
      <w:r>
        <w:rPr>
          <w:rFonts w:ascii="Avenir Next" w:eastAsiaTheme="minorHAnsi" w:hAnsi="Avenir Next"/>
          <w:sz w:val="24"/>
          <w:szCs w:val="24"/>
        </w:rPr>
        <w:t xml:space="preserve">, targeting the expertise and subject-area of each, which ranges from </w:t>
      </w:r>
      <w:r w:rsidR="00D74F6C">
        <w:rPr>
          <w:rFonts w:ascii="Avenir Next" w:eastAsiaTheme="minorHAnsi" w:hAnsi="Avenir Next"/>
          <w:sz w:val="24"/>
          <w:szCs w:val="24"/>
        </w:rPr>
        <w:t xml:space="preserve">Reading Coach PD to </w:t>
      </w:r>
      <w:r>
        <w:rPr>
          <w:rFonts w:ascii="Avenir Next" w:eastAsiaTheme="minorHAnsi" w:hAnsi="Avenir Next"/>
          <w:sz w:val="24"/>
          <w:szCs w:val="24"/>
        </w:rPr>
        <w:t xml:space="preserve">Media Center Specialist training to Special Education/Gifted and Talented to Science, Social Studies, </w:t>
      </w:r>
      <w:r w:rsidR="00D74F6C">
        <w:rPr>
          <w:rFonts w:ascii="Avenir Next" w:eastAsiaTheme="minorHAnsi" w:hAnsi="Avenir Next"/>
          <w:sz w:val="24"/>
          <w:szCs w:val="24"/>
        </w:rPr>
        <w:t xml:space="preserve">in both the </w:t>
      </w:r>
      <w:r>
        <w:rPr>
          <w:rFonts w:ascii="Avenir Next" w:eastAsiaTheme="minorHAnsi" w:hAnsi="Avenir Next"/>
          <w:sz w:val="24"/>
          <w:szCs w:val="24"/>
        </w:rPr>
        <w:t xml:space="preserve">Elementary and Intermediate </w:t>
      </w:r>
      <w:r w:rsidR="00D74F6C">
        <w:rPr>
          <w:rFonts w:ascii="Avenir Next" w:eastAsiaTheme="minorHAnsi" w:hAnsi="Avenir Next"/>
          <w:sz w:val="24"/>
          <w:szCs w:val="24"/>
        </w:rPr>
        <w:t xml:space="preserve">areas, </w:t>
      </w:r>
      <w:r>
        <w:rPr>
          <w:rFonts w:ascii="Avenir Next" w:eastAsiaTheme="minorHAnsi" w:hAnsi="Avenir Next"/>
          <w:sz w:val="24"/>
          <w:szCs w:val="24"/>
        </w:rPr>
        <w:t xml:space="preserve">that utilize teaching skillsets and strategic behaviors to support </w:t>
      </w:r>
      <w:r w:rsidR="00D74F6C">
        <w:rPr>
          <w:rFonts w:ascii="Avenir Next" w:eastAsiaTheme="minorHAnsi" w:hAnsi="Avenir Next"/>
          <w:sz w:val="24"/>
          <w:szCs w:val="24"/>
        </w:rPr>
        <w:t xml:space="preserve">coaches, and to support teachers of </w:t>
      </w:r>
      <w:r>
        <w:rPr>
          <w:rFonts w:ascii="Avenir Next" w:eastAsiaTheme="minorHAnsi" w:hAnsi="Avenir Next"/>
          <w:sz w:val="24"/>
          <w:szCs w:val="24"/>
        </w:rPr>
        <w:t>all students in grades 1-5. Embedded in the PD as an ongoing part of training are Science of Reading, Structured Literacy and Foundations in Literacy since all teachers of these grade levels utilize Writing and Reading as the anchors to daily class instruction and activity. These teachers utilize the skillsets and strategies attained</w:t>
      </w:r>
      <w:r w:rsidR="004C2429">
        <w:rPr>
          <w:rFonts w:ascii="Avenir Next" w:eastAsiaTheme="minorHAnsi" w:hAnsi="Avenir Next"/>
          <w:sz w:val="24"/>
          <w:szCs w:val="24"/>
        </w:rPr>
        <w:t xml:space="preserve"> in the daily Montessori Methodology. </w:t>
      </w:r>
      <w:r>
        <w:rPr>
          <w:rFonts w:ascii="Avenir Next" w:eastAsiaTheme="minorHAnsi" w:hAnsi="Avenir Next"/>
          <w:sz w:val="24"/>
          <w:szCs w:val="24"/>
        </w:rPr>
        <w:t>These are the in-school experiences that mirror what teachers are learning and using with students in Science of Reading, Structured Literacy and Foundations as a matter of course to continue a seamless teaching-learning process.</w:t>
      </w:r>
    </w:p>
    <w:p w14:paraId="585FDB8F" w14:textId="77777777" w:rsidR="004C2429" w:rsidRDefault="004C2429" w:rsidP="00172A74">
      <w:pPr>
        <w:spacing w:after="200"/>
        <w:contextualSpacing/>
        <w:rPr>
          <w:rFonts w:ascii="Avenir Next" w:eastAsiaTheme="minorHAnsi" w:hAnsi="Avenir Next"/>
          <w:sz w:val="24"/>
          <w:szCs w:val="24"/>
        </w:rPr>
      </w:pPr>
    </w:p>
    <w:p w14:paraId="1CE974BA" w14:textId="0948FF56" w:rsidR="004C2429" w:rsidRDefault="004C2429" w:rsidP="00172A74">
      <w:pPr>
        <w:spacing w:after="200"/>
        <w:contextualSpacing/>
        <w:rPr>
          <w:rFonts w:ascii="Avenir Next" w:eastAsiaTheme="minorHAnsi" w:hAnsi="Avenir Next"/>
          <w:sz w:val="24"/>
          <w:szCs w:val="24"/>
        </w:rPr>
      </w:pPr>
      <w:r>
        <w:rPr>
          <w:rFonts w:ascii="Avenir Next" w:eastAsiaTheme="minorHAnsi" w:hAnsi="Avenir Next"/>
          <w:sz w:val="24"/>
          <w:szCs w:val="24"/>
        </w:rPr>
        <w:t xml:space="preserve">Project Lead </w:t>
      </w:r>
      <w:proofErr w:type="gramStart"/>
      <w:r>
        <w:rPr>
          <w:rFonts w:ascii="Avenir Next" w:eastAsiaTheme="minorHAnsi" w:hAnsi="Avenir Next"/>
          <w:sz w:val="24"/>
          <w:szCs w:val="24"/>
        </w:rPr>
        <w:t>The</w:t>
      </w:r>
      <w:proofErr w:type="gramEnd"/>
      <w:r>
        <w:rPr>
          <w:rFonts w:ascii="Avenir Next" w:eastAsiaTheme="minorHAnsi" w:hAnsi="Avenir Next"/>
          <w:sz w:val="24"/>
          <w:szCs w:val="24"/>
        </w:rPr>
        <w:t xml:space="preserve"> Way (PLTW) is becoming an integral part of the Montessori educational landscape </w:t>
      </w:r>
      <w:r w:rsidR="006A3165">
        <w:rPr>
          <w:rFonts w:ascii="Avenir Next" w:eastAsiaTheme="minorHAnsi" w:hAnsi="Avenir Next"/>
          <w:sz w:val="24"/>
          <w:szCs w:val="24"/>
        </w:rPr>
        <w:t xml:space="preserve">here at Coastal Montessori Charter, </w:t>
      </w:r>
      <w:r>
        <w:rPr>
          <w:rFonts w:ascii="Avenir Next" w:eastAsiaTheme="minorHAnsi" w:hAnsi="Avenir Next"/>
          <w:sz w:val="24"/>
          <w:szCs w:val="24"/>
        </w:rPr>
        <w:t xml:space="preserve">as fourteen teachers have currently trained, with another eleven slated to be trained during periods in the remaining portion of </w:t>
      </w:r>
      <w:r w:rsidR="006B7182">
        <w:rPr>
          <w:rFonts w:ascii="Avenir Next" w:eastAsiaTheme="minorHAnsi" w:hAnsi="Avenir Next"/>
          <w:sz w:val="24"/>
          <w:szCs w:val="24"/>
        </w:rPr>
        <w:t xml:space="preserve">this </w:t>
      </w:r>
      <w:r>
        <w:rPr>
          <w:rFonts w:ascii="Avenir Next" w:eastAsiaTheme="minorHAnsi" w:hAnsi="Avenir Next"/>
          <w:sz w:val="24"/>
          <w:szCs w:val="24"/>
        </w:rPr>
        <w:t>academic year.</w:t>
      </w:r>
    </w:p>
    <w:p w14:paraId="0333995B" w14:textId="3188F76F" w:rsidR="006B7182" w:rsidRPr="006B7182" w:rsidRDefault="003E0F39" w:rsidP="006B7182">
      <w:pPr>
        <w:shd w:val="clear" w:color="auto" w:fill="FFFFFF"/>
        <w:rPr>
          <w:rFonts w:ascii="Avenir Next" w:eastAsia="Times New Roman" w:hAnsi="Avenir Next"/>
          <w:sz w:val="24"/>
          <w:szCs w:val="24"/>
        </w:rPr>
      </w:pPr>
      <w:r>
        <w:rPr>
          <w:rFonts w:ascii="Avenir Next" w:eastAsia="Times New Roman" w:hAnsi="Avenir Next" w:cs="Poppins"/>
          <w:color w:val="000000"/>
        </w:rPr>
        <w:t xml:space="preserve">Both </w:t>
      </w:r>
      <w:r w:rsidR="006B7182" w:rsidRPr="006B7182">
        <w:rPr>
          <w:rFonts w:ascii="Avenir Next" w:eastAsia="Times New Roman" w:hAnsi="Avenir Next" w:cs="Poppins"/>
          <w:color w:val="000000"/>
        </w:rPr>
        <w:t xml:space="preserve">PLTW Launch </w:t>
      </w:r>
      <w:r>
        <w:rPr>
          <w:rFonts w:ascii="Avenir Next" w:eastAsia="Times New Roman" w:hAnsi="Avenir Next" w:cs="Poppins"/>
          <w:color w:val="000000"/>
        </w:rPr>
        <w:t xml:space="preserve">and Gateway (Modules utilized with our first through sixth years, and for our seventh through eighth years) </w:t>
      </w:r>
      <w:r w:rsidR="006B7182" w:rsidRPr="006B7182">
        <w:rPr>
          <w:rFonts w:ascii="Avenir Next" w:eastAsia="Times New Roman" w:hAnsi="Avenir Next" w:cs="Poppins"/>
          <w:color w:val="000000"/>
        </w:rPr>
        <w:t>provide</w:t>
      </w:r>
      <w:r>
        <w:rPr>
          <w:rFonts w:ascii="Avenir Next" w:eastAsia="Times New Roman" w:hAnsi="Avenir Next" w:cs="Poppins"/>
          <w:color w:val="000000"/>
        </w:rPr>
        <w:t xml:space="preserve"> academic</w:t>
      </w:r>
      <w:r w:rsidR="006B7182" w:rsidRPr="006B7182">
        <w:rPr>
          <w:rFonts w:ascii="Avenir Next" w:eastAsia="Times New Roman" w:hAnsi="Avenir Next" w:cs="Poppins"/>
          <w:color w:val="000000"/>
        </w:rPr>
        <w:t xml:space="preserve"> opportunities for students to apply literacy skills in the context of problem-based STEM learning. Students use reading, writing, speaking, and listening skills </w:t>
      </w:r>
      <w:r>
        <w:rPr>
          <w:rFonts w:ascii="Avenir Next" w:eastAsia="Times New Roman" w:hAnsi="Avenir Next" w:cs="Poppins"/>
          <w:color w:val="000000"/>
        </w:rPr>
        <w:t xml:space="preserve">that are standards-based </w:t>
      </w:r>
      <w:r w:rsidR="006B7182" w:rsidRPr="006B7182">
        <w:rPr>
          <w:rFonts w:ascii="Avenir Next" w:eastAsia="Times New Roman" w:hAnsi="Avenir Next" w:cs="Poppins"/>
          <w:color w:val="000000"/>
        </w:rPr>
        <w:t>throughout the modules.</w:t>
      </w:r>
    </w:p>
    <w:p w14:paraId="6938C851" w14:textId="77777777" w:rsidR="006B7182" w:rsidRDefault="006B7182" w:rsidP="006B7182">
      <w:pPr>
        <w:shd w:val="clear" w:color="auto" w:fill="FFFFFF"/>
        <w:spacing w:after="160"/>
        <w:rPr>
          <w:rFonts w:ascii="Avenir Next" w:eastAsia="Times New Roman" w:hAnsi="Avenir Next" w:cs="Poppins"/>
          <w:color w:val="000000"/>
        </w:rPr>
      </w:pPr>
    </w:p>
    <w:p w14:paraId="6D8EFB31" w14:textId="096965CA" w:rsidR="006B7182" w:rsidRPr="006B7182" w:rsidRDefault="006B7182" w:rsidP="006B7182">
      <w:pPr>
        <w:shd w:val="clear" w:color="auto" w:fill="FFFFFF"/>
        <w:spacing w:after="160"/>
        <w:rPr>
          <w:rFonts w:ascii="Avenir Next" w:eastAsia="Times New Roman" w:hAnsi="Avenir Next"/>
          <w:sz w:val="24"/>
          <w:szCs w:val="24"/>
        </w:rPr>
      </w:pPr>
      <w:r w:rsidRPr="006B7182">
        <w:rPr>
          <w:rFonts w:ascii="Avenir Next" w:eastAsia="Times New Roman" w:hAnsi="Avenir Next" w:cs="Poppins"/>
          <w:color w:val="000000"/>
        </w:rPr>
        <w:lastRenderedPageBreak/>
        <w:t>What do these opportunities look like in action? Students might</w:t>
      </w:r>
      <w:r>
        <w:rPr>
          <w:rFonts w:ascii="Avenir Next" w:eastAsia="Times New Roman" w:hAnsi="Avenir Next" w:cs="Poppins"/>
          <w:color w:val="000000"/>
        </w:rPr>
        <w:t>:</w:t>
      </w:r>
    </w:p>
    <w:p w14:paraId="21477D6B" w14:textId="77777777" w:rsidR="006B7182" w:rsidRPr="006B7182" w:rsidRDefault="006B7182">
      <w:pPr>
        <w:numPr>
          <w:ilvl w:val="0"/>
          <w:numId w:val="12"/>
        </w:numPr>
        <w:shd w:val="clear" w:color="auto" w:fill="FFFFFF"/>
        <w:spacing w:before="240"/>
        <w:textAlignment w:val="baseline"/>
        <w:rPr>
          <w:rFonts w:ascii="Avenir Next" w:eastAsia="Times New Roman" w:hAnsi="Avenir Next" w:cs="Poppins"/>
          <w:color w:val="000000"/>
        </w:rPr>
      </w:pPr>
      <w:r w:rsidRPr="006B7182">
        <w:rPr>
          <w:rFonts w:ascii="Avenir Next" w:eastAsia="Times New Roman" w:hAnsi="Avenir Next" w:cs="Poppins"/>
          <w:color w:val="000000"/>
        </w:rPr>
        <w:t>explore science concepts through engaging texts,</w:t>
      </w:r>
    </w:p>
    <w:p w14:paraId="4EA32A97" w14:textId="00C27BE8" w:rsidR="006B7182" w:rsidRPr="006B7182" w:rsidRDefault="006B7182">
      <w:pPr>
        <w:numPr>
          <w:ilvl w:val="0"/>
          <w:numId w:val="12"/>
        </w:numPr>
        <w:shd w:val="clear" w:color="auto" w:fill="FFFFFF"/>
        <w:textAlignment w:val="baseline"/>
        <w:rPr>
          <w:rFonts w:ascii="Avenir Next" w:eastAsia="Times New Roman" w:hAnsi="Avenir Next" w:cs="Poppins"/>
          <w:color w:val="000000"/>
        </w:rPr>
      </w:pPr>
      <w:r w:rsidRPr="006B7182">
        <w:rPr>
          <w:rFonts w:ascii="Avenir Next" w:eastAsia="Times New Roman" w:hAnsi="Avenir Next" w:cs="Poppins"/>
          <w:color w:val="000000"/>
        </w:rPr>
        <w:t>sketch, label, and explain their designs in their PLTW Log,</w:t>
      </w:r>
    </w:p>
    <w:p w14:paraId="64A5CFF3" w14:textId="77777777" w:rsidR="006B7182" w:rsidRPr="006B7182" w:rsidRDefault="006B7182">
      <w:pPr>
        <w:numPr>
          <w:ilvl w:val="0"/>
          <w:numId w:val="12"/>
        </w:numPr>
        <w:shd w:val="clear" w:color="auto" w:fill="FFFFFF"/>
        <w:textAlignment w:val="baseline"/>
        <w:rPr>
          <w:rFonts w:ascii="Avenir Next" w:eastAsia="Times New Roman" w:hAnsi="Avenir Next" w:cs="Poppins"/>
          <w:color w:val="000000"/>
        </w:rPr>
      </w:pPr>
      <w:r w:rsidRPr="006B7182">
        <w:rPr>
          <w:rFonts w:ascii="Avenir Next" w:eastAsia="Times New Roman" w:hAnsi="Avenir Next" w:cs="Poppins"/>
          <w:color w:val="000000"/>
        </w:rPr>
        <w:t>present and justify their design choices to peers, and listen actively as classmates share their claims.</w:t>
      </w:r>
    </w:p>
    <w:p w14:paraId="48278919" w14:textId="1EEB25DB" w:rsidR="006B7182" w:rsidRPr="006B7182" w:rsidRDefault="006B7182" w:rsidP="006B7182">
      <w:pPr>
        <w:shd w:val="clear" w:color="auto" w:fill="FFFFFF"/>
        <w:spacing w:before="240" w:after="240"/>
        <w:rPr>
          <w:rFonts w:ascii="Avenir Next" w:eastAsia="Times New Roman" w:hAnsi="Avenir Next"/>
          <w:sz w:val="24"/>
          <w:szCs w:val="24"/>
        </w:rPr>
      </w:pPr>
      <w:r w:rsidRPr="006B7182">
        <w:rPr>
          <w:rFonts w:ascii="Avenir Next" w:eastAsia="Times New Roman" w:hAnsi="Avenir Next" w:cs="Poppins"/>
          <w:color w:val="000000"/>
        </w:rPr>
        <w:t>The framework includes understandings, learning objectives, and knowledge and skills that are connected to English language arts and literacy. Additional supports include Teacher Guide sections on PLTW Logs and Developing Vocabulary. Finally, the Additional Instructional Resources section includes a list of books for optional reading.</w:t>
      </w:r>
    </w:p>
    <w:p w14:paraId="2FC36C89" w14:textId="7874E8DB" w:rsidR="006B7182" w:rsidRPr="006A3165" w:rsidRDefault="006B7182" w:rsidP="006B7182">
      <w:pPr>
        <w:shd w:val="clear" w:color="auto" w:fill="FFFFFF"/>
        <w:spacing w:before="240" w:after="240"/>
        <w:ind w:left="240" w:right="240"/>
        <w:rPr>
          <w:rFonts w:ascii="Avenir Next" w:eastAsia="Times New Roman" w:hAnsi="Avenir Next"/>
          <w:sz w:val="24"/>
          <w:szCs w:val="24"/>
        </w:rPr>
      </w:pPr>
      <w:r w:rsidRPr="006B7182">
        <w:rPr>
          <w:rFonts w:ascii="Avenir Next" w:eastAsia="Times New Roman" w:hAnsi="Avenir Next" w:cs="Poppins"/>
          <w:color w:val="000000"/>
        </w:rPr>
        <w:t xml:space="preserve">Through these opportunities, PLTW Launch </w:t>
      </w:r>
      <w:r w:rsidR="006A3165">
        <w:rPr>
          <w:rFonts w:ascii="Avenir Next" w:eastAsia="Times New Roman" w:hAnsi="Avenir Next" w:cs="Poppins"/>
          <w:color w:val="000000"/>
        </w:rPr>
        <w:t xml:space="preserve">and Gateway </w:t>
      </w:r>
      <w:r w:rsidRPr="006B7182">
        <w:rPr>
          <w:rFonts w:ascii="Avenir Next" w:eastAsia="Times New Roman" w:hAnsi="Avenir Next" w:cs="Poppins"/>
          <w:color w:val="000000"/>
        </w:rPr>
        <w:t xml:space="preserve">provide a powerful foundation </w:t>
      </w:r>
      <w:r w:rsidR="00D74F6C">
        <w:rPr>
          <w:rFonts w:ascii="Avenir Next" w:eastAsia="Times New Roman" w:hAnsi="Avenir Next" w:cs="Poppins"/>
          <w:color w:val="000000"/>
        </w:rPr>
        <w:t xml:space="preserve">and support system </w:t>
      </w:r>
      <w:r w:rsidRPr="006B7182">
        <w:rPr>
          <w:rFonts w:ascii="Avenir Next" w:eastAsia="Times New Roman" w:hAnsi="Avenir Next" w:cs="Poppins"/>
          <w:color w:val="000000"/>
        </w:rPr>
        <w:t>for students to become confident readers, writers, speakers, and listeners.</w:t>
      </w:r>
      <w:r w:rsidR="006A3165">
        <w:rPr>
          <w:rFonts w:ascii="Avenir Next" w:eastAsia="Times New Roman" w:hAnsi="Avenir Next" w:cs="Poppins"/>
          <w:color w:val="000000"/>
        </w:rPr>
        <w:t xml:space="preserve"> </w:t>
      </w:r>
      <w:r w:rsidR="006A3165" w:rsidRPr="006A3165">
        <w:rPr>
          <w:rFonts w:ascii="Avenir Next" w:hAnsi="Avenir Next"/>
        </w:rPr>
        <w:t>PLTW Unit Frameworks provide an overview of the levels of understanding that each build upon the higher level: Knowledge and Skills, Objectives, Domains, and Competencies. The most fundamental level of learning is defined by course Knowledge and Skills statements. Each Knowledge and Skills statement reflects specifically what students will know and be able to do after they've had the opportunity to learn the course content. Students apply Knowledge and Skills to achieve learning Objectives, which are skills that directly relate to the workplace or applied academic settings. Objectives are organized by higher-level Domains.</w:t>
      </w:r>
      <w:r w:rsidR="006A3165">
        <w:rPr>
          <w:rFonts w:ascii="Avenir Next" w:hAnsi="Avenir Next"/>
        </w:rPr>
        <w:t xml:space="preserve"> Both Launch and Gateway are embedded with Language, Reading, Writing, Speaking and Listening components which students will practice every time they utilize Module activities.  </w:t>
      </w:r>
    </w:p>
    <w:p w14:paraId="77277F2F" w14:textId="77777777" w:rsidR="006B7182" w:rsidRPr="006B7182" w:rsidRDefault="006B7182" w:rsidP="006B7182">
      <w:pPr>
        <w:rPr>
          <w:rFonts w:eastAsia="Times New Roman"/>
          <w:sz w:val="24"/>
          <w:szCs w:val="24"/>
        </w:rPr>
      </w:pPr>
    </w:p>
    <w:p w14:paraId="6E6BD4DE" w14:textId="77777777" w:rsidR="006B7182" w:rsidRDefault="006B7182" w:rsidP="00172A74">
      <w:pPr>
        <w:spacing w:after="200"/>
        <w:contextualSpacing/>
        <w:rPr>
          <w:rFonts w:ascii="Avenir Next" w:eastAsiaTheme="minorHAnsi" w:hAnsi="Avenir Next"/>
          <w:sz w:val="24"/>
          <w:szCs w:val="24"/>
        </w:rPr>
      </w:pPr>
    </w:p>
    <w:p w14:paraId="519DEF33" w14:textId="77777777" w:rsidR="00172A74" w:rsidRDefault="00172A74" w:rsidP="00172A74">
      <w:pPr>
        <w:spacing w:after="200"/>
        <w:contextualSpacing/>
        <w:rPr>
          <w:rFonts w:ascii="Avenir Next" w:eastAsiaTheme="minorHAnsi" w:hAnsi="Avenir Next"/>
          <w:sz w:val="24"/>
          <w:szCs w:val="24"/>
        </w:rPr>
      </w:pPr>
      <w:r>
        <w:rPr>
          <w:rFonts w:ascii="Avenir Next" w:eastAsiaTheme="minorHAnsi" w:hAnsi="Avenir Next"/>
          <w:sz w:val="24"/>
          <w:szCs w:val="24"/>
        </w:rPr>
        <w:t xml:space="preserve">Professional development continues at the Montessori level as well in utilizing </w:t>
      </w:r>
      <w:proofErr w:type="spellStart"/>
      <w:r>
        <w:rPr>
          <w:rFonts w:ascii="Avenir Next" w:eastAsiaTheme="minorHAnsi" w:hAnsi="Avenir Next"/>
          <w:sz w:val="24"/>
          <w:szCs w:val="24"/>
        </w:rPr>
        <w:t>SoR</w:t>
      </w:r>
      <w:proofErr w:type="spellEnd"/>
      <w:r>
        <w:rPr>
          <w:rFonts w:ascii="Avenir Next" w:eastAsiaTheme="minorHAnsi" w:hAnsi="Avenir Next"/>
          <w:sz w:val="24"/>
          <w:szCs w:val="24"/>
        </w:rPr>
        <w:t>, SL and Foundational Literacy Skills, as educators access their American Montessori Society membership to continue their learning journeys using the Montessori Method. As members, they have access to many varied professional development courses free to them that connect Science of Reading, Structured Literacy and Foundations in Literacy with Montessori philosophy and practice.</w:t>
      </w:r>
    </w:p>
    <w:p w14:paraId="32EE63A6" w14:textId="77777777" w:rsidR="00172A74" w:rsidRDefault="00172A74" w:rsidP="00172A74">
      <w:pPr>
        <w:spacing w:after="200"/>
        <w:contextualSpacing/>
        <w:rPr>
          <w:rFonts w:ascii="Avenir Next" w:eastAsiaTheme="minorHAnsi" w:hAnsi="Avenir Next"/>
          <w:sz w:val="24"/>
          <w:szCs w:val="24"/>
        </w:rPr>
      </w:pPr>
    </w:p>
    <w:p w14:paraId="25F1C78A" w14:textId="7E71B543" w:rsidR="00172A74" w:rsidRDefault="00172A74" w:rsidP="00172A74">
      <w:pPr>
        <w:spacing w:after="200"/>
        <w:contextualSpacing/>
        <w:rPr>
          <w:rFonts w:eastAsiaTheme="minorHAnsi"/>
          <w:sz w:val="24"/>
          <w:szCs w:val="24"/>
        </w:rPr>
      </w:pPr>
      <w:r>
        <w:rPr>
          <w:rFonts w:ascii="Avenir Next" w:eastAsiaTheme="minorHAnsi" w:hAnsi="Avenir Next"/>
          <w:sz w:val="24"/>
          <w:szCs w:val="24"/>
        </w:rPr>
        <w:t xml:space="preserve">Despite being over a century old, the Montessori Method embraces many of the same principles as </w:t>
      </w:r>
      <w:proofErr w:type="spellStart"/>
      <w:r>
        <w:rPr>
          <w:rFonts w:ascii="Avenir Next" w:eastAsiaTheme="minorHAnsi" w:hAnsi="Avenir Next"/>
          <w:sz w:val="24"/>
          <w:szCs w:val="24"/>
        </w:rPr>
        <w:t>SoR</w:t>
      </w:r>
      <w:proofErr w:type="spellEnd"/>
      <w:r>
        <w:rPr>
          <w:rFonts w:ascii="Avenir Next" w:eastAsiaTheme="minorHAnsi" w:hAnsi="Avenir Next"/>
          <w:sz w:val="24"/>
          <w:szCs w:val="24"/>
        </w:rPr>
        <w:t xml:space="preserve">, because both follow a structured, phonics-based, multisensory, sequential approach. Montessori utilizes manipulatives like the Movable Alphabet, to help students break apart multisyllabic words into smaller parts to strategically assist in decoding and spelling, developing semantic </w:t>
      </w:r>
      <w:r>
        <w:rPr>
          <w:rFonts w:ascii="Avenir Next" w:eastAsiaTheme="minorHAnsi" w:hAnsi="Avenir Next"/>
          <w:sz w:val="24"/>
          <w:szCs w:val="24"/>
        </w:rPr>
        <w:lastRenderedPageBreak/>
        <w:t>awareness by focusing on key vocabulary, word meanings and comprehension strategies, part of the structured literacy approach. As an integral part of foundations in literacy, the Montessori Method teaches students to write first before they learn to read, an</w:t>
      </w:r>
    </w:p>
    <w:p w14:paraId="6AA959F4" w14:textId="77777777" w:rsidR="00172A74" w:rsidRDefault="00172A74" w:rsidP="00172A74">
      <w:pPr>
        <w:spacing w:after="200"/>
        <w:contextualSpacing/>
        <w:rPr>
          <w:rFonts w:ascii="Avenir Next" w:eastAsiaTheme="minorHAnsi" w:hAnsi="Avenir Next"/>
          <w:sz w:val="24"/>
          <w:szCs w:val="24"/>
        </w:rPr>
      </w:pPr>
      <w:r>
        <w:rPr>
          <w:rFonts w:ascii="Avenir Next" w:eastAsiaTheme="minorHAnsi" w:hAnsi="Avenir Next"/>
          <w:sz w:val="24"/>
          <w:szCs w:val="24"/>
        </w:rPr>
        <w:t>organic approach. Students put together letters for the sounds they know before they are ready to make an interpretation and string together the sounds of words on a page. Teachers get more of this PD as members of AMS.</w:t>
      </w:r>
    </w:p>
    <w:p w14:paraId="7DECE205" w14:textId="77777777" w:rsidR="00172A74" w:rsidRDefault="00172A74" w:rsidP="00172A74">
      <w:pPr>
        <w:spacing w:after="200"/>
        <w:contextualSpacing/>
        <w:rPr>
          <w:rFonts w:ascii="Avenir Next" w:eastAsiaTheme="minorHAnsi" w:hAnsi="Avenir Next"/>
          <w:sz w:val="24"/>
          <w:szCs w:val="24"/>
        </w:rPr>
      </w:pPr>
    </w:p>
    <w:p w14:paraId="03A7C7BD" w14:textId="17C2B767" w:rsidR="00172A74" w:rsidRDefault="00172A74" w:rsidP="00172A74">
      <w:pPr>
        <w:spacing w:after="200"/>
        <w:contextualSpacing/>
        <w:rPr>
          <w:rFonts w:ascii="Avenir Next" w:eastAsiaTheme="minorHAnsi" w:hAnsi="Avenir Next"/>
          <w:sz w:val="24"/>
          <w:szCs w:val="24"/>
        </w:rPr>
      </w:pPr>
      <w:r>
        <w:rPr>
          <w:rFonts w:ascii="Avenir Next" w:eastAsiaTheme="minorHAnsi" w:hAnsi="Avenir Next"/>
          <w:sz w:val="24"/>
          <w:szCs w:val="24"/>
        </w:rPr>
        <w:t xml:space="preserve">In addition to embedded professional development in the form of school </w:t>
      </w:r>
      <w:r w:rsidR="007B456A">
        <w:rPr>
          <w:rFonts w:ascii="Avenir Next" w:eastAsiaTheme="minorHAnsi" w:hAnsi="Avenir Next"/>
          <w:sz w:val="24"/>
          <w:szCs w:val="24"/>
        </w:rPr>
        <w:t>PLCs/Collaborative Planning,</w:t>
      </w:r>
      <w:r>
        <w:rPr>
          <w:rFonts w:ascii="Avenir Next" w:eastAsiaTheme="minorHAnsi" w:hAnsi="Avenir Next"/>
          <w:sz w:val="24"/>
          <w:szCs w:val="24"/>
        </w:rPr>
        <w:t xml:space="preserve"> held once weekly during which Montessori target goals for students are discussed and problem solved through discussion and inquiry, teachers are integral in their roles as educators of </w:t>
      </w:r>
      <w:proofErr w:type="spellStart"/>
      <w:r>
        <w:rPr>
          <w:rFonts w:ascii="Avenir Next" w:eastAsiaTheme="minorHAnsi" w:hAnsi="Avenir Next"/>
          <w:sz w:val="24"/>
          <w:szCs w:val="24"/>
        </w:rPr>
        <w:t>SoR</w:t>
      </w:r>
      <w:proofErr w:type="spellEnd"/>
      <w:r>
        <w:rPr>
          <w:rFonts w:ascii="Avenir Next" w:eastAsiaTheme="minorHAnsi" w:hAnsi="Avenir Next"/>
          <w:sz w:val="24"/>
          <w:szCs w:val="24"/>
        </w:rPr>
        <w:t>, SL and Foundations in Literacy</w:t>
      </w:r>
      <w:r w:rsidR="007B456A">
        <w:rPr>
          <w:rFonts w:ascii="Avenir Next" w:eastAsiaTheme="minorHAnsi" w:hAnsi="Avenir Next"/>
          <w:sz w:val="24"/>
          <w:szCs w:val="24"/>
        </w:rPr>
        <w:t xml:space="preserve"> throughout the academic year in the facilitation of the five fundamental Great Lessons, which include:</w:t>
      </w:r>
    </w:p>
    <w:p w14:paraId="15A39285" w14:textId="09ECC7D3" w:rsidR="007B456A" w:rsidRDefault="007B456A">
      <w:pPr>
        <w:pStyle w:val="ListParagraph"/>
        <w:numPr>
          <w:ilvl w:val="0"/>
          <w:numId w:val="20"/>
        </w:numPr>
        <w:spacing w:after="200"/>
        <w:rPr>
          <w:rFonts w:ascii="Avenir Next" w:eastAsiaTheme="minorHAnsi" w:hAnsi="Avenir Next"/>
          <w:sz w:val="24"/>
          <w:szCs w:val="24"/>
        </w:rPr>
      </w:pPr>
      <w:r>
        <w:rPr>
          <w:rFonts w:ascii="Avenir Next" w:eastAsiaTheme="minorHAnsi" w:hAnsi="Avenir Next"/>
          <w:sz w:val="24"/>
          <w:szCs w:val="24"/>
        </w:rPr>
        <w:t>The Coming of the Universe and Earth (The First Great Lesson): Explains the origins of the Universe, stars, galaxies, the solar system, and how the Earth formed, leading into studies of astronomy, geology, physics, chemistry, meteorology, and geography.</w:t>
      </w:r>
    </w:p>
    <w:p w14:paraId="21B4C674" w14:textId="54FBF200" w:rsidR="007B456A" w:rsidRDefault="007B456A">
      <w:pPr>
        <w:pStyle w:val="ListParagraph"/>
        <w:numPr>
          <w:ilvl w:val="0"/>
          <w:numId w:val="20"/>
        </w:numPr>
        <w:spacing w:after="200"/>
        <w:rPr>
          <w:rFonts w:ascii="Avenir Next" w:eastAsiaTheme="minorHAnsi" w:hAnsi="Avenir Next"/>
          <w:sz w:val="24"/>
          <w:szCs w:val="24"/>
        </w:rPr>
      </w:pPr>
      <w:r>
        <w:rPr>
          <w:rFonts w:ascii="Avenir Next" w:eastAsiaTheme="minorHAnsi" w:hAnsi="Avenir Next"/>
          <w:sz w:val="24"/>
          <w:szCs w:val="24"/>
        </w:rPr>
        <w:t>The Coming of Life (The Second Great Lesson): Traces the timeline and diversity of life on Earth, from early microorganisms and plants, to dinos</w:t>
      </w:r>
      <w:r w:rsidR="00CB4290">
        <w:rPr>
          <w:rFonts w:ascii="Avenir Next" w:eastAsiaTheme="minorHAnsi" w:hAnsi="Avenir Next"/>
          <w:sz w:val="24"/>
          <w:szCs w:val="24"/>
        </w:rPr>
        <w:t>au</w:t>
      </w:r>
      <w:r>
        <w:rPr>
          <w:rFonts w:ascii="Avenir Next" w:eastAsiaTheme="minorHAnsi" w:hAnsi="Avenir Next"/>
          <w:sz w:val="24"/>
          <w:szCs w:val="24"/>
        </w:rPr>
        <w:t>rs</w:t>
      </w:r>
      <w:r w:rsidR="00CB4290">
        <w:rPr>
          <w:rFonts w:ascii="Avenir Next" w:eastAsiaTheme="minorHAnsi" w:hAnsi="Avenir Next"/>
          <w:sz w:val="24"/>
          <w:szCs w:val="24"/>
        </w:rPr>
        <w:t xml:space="preserve"> and animals, leading into biology, botany, zoology, and ecology.</w:t>
      </w:r>
    </w:p>
    <w:p w14:paraId="22A82856" w14:textId="50980930" w:rsidR="00CB4290" w:rsidRDefault="00CB4290">
      <w:pPr>
        <w:pStyle w:val="ListParagraph"/>
        <w:numPr>
          <w:ilvl w:val="0"/>
          <w:numId w:val="20"/>
        </w:numPr>
        <w:spacing w:after="200"/>
        <w:rPr>
          <w:rFonts w:ascii="Avenir Next" w:eastAsiaTheme="minorHAnsi" w:hAnsi="Avenir Next"/>
          <w:sz w:val="24"/>
          <w:szCs w:val="24"/>
        </w:rPr>
      </w:pPr>
      <w:r>
        <w:rPr>
          <w:rFonts w:ascii="Avenir Next" w:eastAsiaTheme="minorHAnsi" w:hAnsi="Avenir Next"/>
          <w:sz w:val="24"/>
          <w:szCs w:val="24"/>
        </w:rPr>
        <w:t>The Coming of Human Beings (The Third Great Lesson: Introduces the arrival of humans and highlights three unique gifts—a mind to imagine, hands to work, and a heart to love—leading into history, culture, social studies, and inventions.</w:t>
      </w:r>
    </w:p>
    <w:p w14:paraId="7FB44045" w14:textId="3A5D18A1" w:rsidR="00CB4290" w:rsidRDefault="00CB4290">
      <w:pPr>
        <w:pStyle w:val="ListParagraph"/>
        <w:numPr>
          <w:ilvl w:val="0"/>
          <w:numId w:val="20"/>
        </w:numPr>
        <w:spacing w:after="200"/>
        <w:rPr>
          <w:rFonts w:ascii="Avenir Next" w:eastAsiaTheme="minorHAnsi" w:hAnsi="Avenir Next"/>
          <w:sz w:val="24"/>
          <w:szCs w:val="24"/>
        </w:rPr>
      </w:pPr>
      <w:r>
        <w:rPr>
          <w:rFonts w:ascii="Avenir Next" w:eastAsiaTheme="minorHAnsi" w:hAnsi="Avenir Next"/>
          <w:sz w:val="24"/>
          <w:szCs w:val="24"/>
        </w:rPr>
        <w:t>The Story of Communication in Signs and Writing (The Fourth Great Lesson): Explores how humans developed pictographs, symbols, hieroglyphs, alphabets, and the printing press, leading into reading, writing, language, and structure.</w:t>
      </w:r>
    </w:p>
    <w:p w14:paraId="6BB8E392" w14:textId="5EC6AB7E" w:rsidR="00CB4290" w:rsidRDefault="00F4277A">
      <w:pPr>
        <w:pStyle w:val="ListParagraph"/>
        <w:numPr>
          <w:ilvl w:val="0"/>
          <w:numId w:val="20"/>
        </w:numPr>
        <w:spacing w:after="200"/>
        <w:rPr>
          <w:rFonts w:ascii="Avenir Next" w:eastAsiaTheme="minorHAnsi" w:hAnsi="Avenir Next"/>
          <w:sz w:val="24"/>
          <w:szCs w:val="24"/>
        </w:rPr>
      </w:pPr>
      <w:r>
        <w:rPr>
          <w:rFonts w:ascii="Avenir Next" w:eastAsiaTheme="minorHAnsi" w:hAnsi="Avenir Next"/>
          <w:sz w:val="24"/>
          <w:szCs w:val="24"/>
        </w:rPr>
        <w:t>The Story of Numbers (The Fifth Great Lesson): Outlines the history of counting, ancient number systems, the discovery of zero, and the evolution of Math, leading into mathematics, arithmetic, and geometry.</w:t>
      </w:r>
    </w:p>
    <w:p w14:paraId="5B71139D" w14:textId="3128755A" w:rsidR="00F4277A" w:rsidRPr="00F4277A" w:rsidRDefault="00F4277A" w:rsidP="00F4277A">
      <w:pPr>
        <w:spacing w:after="200"/>
        <w:rPr>
          <w:rFonts w:ascii="Avenir Next" w:eastAsiaTheme="minorHAnsi" w:hAnsi="Avenir Next"/>
          <w:sz w:val="24"/>
          <w:szCs w:val="24"/>
        </w:rPr>
      </w:pPr>
      <w:r>
        <w:rPr>
          <w:rFonts w:ascii="Avenir Next" w:eastAsiaTheme="minorHAnsi" w:hAnsi="Avenir Next"/>
          <w:sz w:val="24"/>
          <w:szCs w:val="24"/>
        </w:rPr>
        <w:t>Science of Reading, Structured Literacy and Foundations are all utilized in the teaching for understanding and building onto meaning within these Great Lessons through card work, three-part lessons and floor works used by Guides with small groups and in large group skills work and presentations.</w:t>
      </w:r>
    </w:p>
    <w:p w14:paraId="56A6631E" w14:textId="77777777" w:rsidR="00172A74" w:rsidRDefault="00172A74" w:rsidP="00172A74">
      <w:pPr>
        <w:spacing w:after="200"/>
        <w:contextualSpacing/>
        <w:rPr>
          <w:rFonts w:ascii="Avenir Next" w:eastAsiaTheme="minorHAnsi" w:hAnsi="Avenir Next"/>
          <w:sz w:val="24"/>
          <w:szCs w:val="24"/>
        </w:rPr>
      </w:pPr>
    </w:p>
    <w:p w14:paraId="723F14A5" w14:textId="77777777" w:rsidR="00894645" w:rsidRPr="001260D6" w:rsidRDefault="00894645" w:rsidP="001260D6">
      <w:pPr>
        <w:spacing w:after="200"/>
        <w:contextualSpacing/>
        <w:rPr>
          <w:rFonts w:eastAsiaTheme="minorHAnsi"/>
          <w:sz w:val="24"/>
          <w:szCs w:val="24"/>
        </w:rPr>
      </w:pPr>
    </w:p>
    <w:p w14:paraId="7B335E40" w14:textId="77777777" w:rsidR="001F7226" w:rsidRDefault="001F7226" w:rsidP="001260D6">
      <w:pPr>
        <w:spacing w:after="200"/>
        <w:contextualSpacing/>
        <w:rPr>
          <w:rFonts w:eastAsiaTheme="minorHAnsi" w:cstheme="minorBidi"/>
          <w:b/>
          <w:sz w:val="24"/>
        </w:rPr>
      </w:pPr>
    </w:p>
    <w:p w14:paraId="131F436E" w14:textId="77777777" w:rsidR="001F7226" w:rsidRDefault="001F7226" w:rsidP="001260D6">
      <w:pPr>
        <w:spacing w:after="200"/>
        <w:contextualSpacing/>
        <w:rPr>
          <w:rFonts w:eastAsiaTheme="minorHAnsi" w:cstheme="minorBidi"/>
          <w:b/>
          <w:sz w:val="24"/>
        </w:rPr>
      </w:pPr>
    </w:p>
    <w:p w14:paraId="5FC27C33" w14:textId="77777777" w:rsidR="001F7226" w:rsidRDefault="001F7226" w:rsidP="001260D6">
      <w:pPr>
        <w:spacing w:after="200"/>
        <w:contextualSpacing/>
        <w:rPr>
          <w:rFonts w:eastAsiaTheme="minorHAnsi" w:cstheme="minorBidi"/>
          <w:b/>
          <w:sz w:val="24"/>
        </w:rPr>
      </w:pPr>
    </w:p>
    <w:p w14:paraId="4A9ECED9" w14:textId="77777777" w:rsidR="001F7226" w:rsidRDefault="001F7226" w:rsidP="001260D6">
      <w:pPr>
        <w:spacing w:after="200"/>
        <w:contextualSpacing/>
        <w:rPr>
          <w:rFonts w:eastAsiaTheme="minorHAnsi" w:cstheme="minorBidi"/>
          <w:b/>
          <w:sz w:val="24"/>
        </w:rPr>
      </w:pPr>
    </w:p>
    <w:p w14:paraId="44798E20" w14:textId="77777777" w:rsidR="001F7226" w:rsidRDefault="001F7226" w:rsidP="001260D6">
      <w:pPr>
        <w:spacing w:after="200"/>
        <w:contextualSpacing/>
        <w:rPr>
          <w:rFonts w:eastAsiaTheme="minorHAnsi" w:cstheme="minorBidi"/>
          <w:b/>
          <w:sz w:val="24"/>
        </w:rPr>
      </w:pPr>
    </w:p>
    <w:p w14:paraId="098C6C8C" w14:textId="228431DC" w:rsidR="001260D6" w:rsidRPr="001F7226" w:rsidRDefault="001260D6" w:rsidP="001260D6">
      <w:pPr>
        <w:spacing w:after="200"/>
        <w:contextualSpacing/>
        <w:rPr>
          <w:rFonts w:eastAsiaTheme="minorHAnsi" w:cstheme="minorBidi"/>
          <w:b/>
          <w:sz w:val="24"/>
          <w:u w:val="single"/>
        </w:rPr>
      </w:pPr>
      <w:r w:rsidRPr="001F7226">
        <w:rPr>
          <w:rFonts w:eastAsiaTheme="minorHAnsi" w:cstheme="minorBidi"/>
          <w:b/>
          <w:sz w:val="24"/>
          <w:u w:val="single"/>
        </w:rPr>
        <w:t>Section G: Analysis of Data</w:t>
      </w:r>
    </w:p>
    <w:p w14:paraId="04F55742" w14:textId="77777777" w:rsidR="001F7226" w:rsidRPr="001260D6" w:rsidRDefault="001F7226" w:rsidP="001260D6">
      <w:pPr>
        <w:spacing w:after="200"/>
        <w:contextualSpacing/>
        <w:rPr>
          <w:rFonts w:eastAsiaTheme="minorHAnsi" w:cstheme="minorBidi"/>
          <w:b/>
          <w:sz w:val="24"/>
        </w:rPr>
      </w:pPr>
    </w:p>
    <w:tbl>
      <w:tblPr>
        <w:tblStyle w:val="TableGrid"/>
        <w:tblW w:w="0" w:type="auto"/>
        <w:tblLook w:val="04A0" w:firstRow="1" w:lastRow="0" w:firstColumn="1" w:lastColumn="0" w:noHBand="0" w:noVBand="1"/>
        <w:tblCaption w:val="Analysis of Data"/>
        <w:tblDescription w:val="Strengths and areas for growth"/>
      </w:tblPr>
      <w:tblGrid>
        <w:gridCol w:w="7195"/>
        <w:gridCol w:w="6930"/>
      </w:tblGrid>
      <w:tr w:rsidR="001260D6" w:rsidRPr="001260D6" w14:paraId="5433A7D7" w14:textId="77777777" w:rsidTr="006A4987">
        <w:tc>
          <w:tcPr>
            <w:tcW w:w="7195" w:type="dxa"/>
          </w:tcPr>
          <w:p w14:paraId="6B2CF9D8" w14:textId="77777777" w:rsidR="001260D6" w:rsidRPr="001260D6" w:rsidRDefault="001260D6" w:rsidP="001260D6">
            <w:pPr>
              <w:spacing w:after="200"/>
              <w:contextualSpacing/>
              <w:jc w:val="center"/>
              <w:rPr>
                <w:rFonts w:eastAsiaTheme="minorHAnsi" w:cstheme="minorBidi"/>
                <w:b/>
                <w:bCs/>
                <w:sz w:val="24"/>
              </w:rPr>
            </w:pPr>
            <w:r w:rsidRPr="001260D6">
              <w:rPr>
                <w:rFonts w:eastAsiaTheme="minorHAnsi" w:cstheme="minorBidi"/>
                <w:b/>
                <w:bCs/>
                <w:sz w:val="24"/>
              </w:rPr>
              <w:t>Strengths</w:t>
            </w:r>
          </w:p>
        </w:tc>
        <w:tc>
          <w:tcPr>
            <w:tcW w:w="6930" w:type="dxa"/>
          </w:tcPr>
          <w:p w14:paraId="3779BC25" w14:textId="77777777" w:rsidR="001260D6" w:rsidRPr="001260D6" w:rsidRDefault="001260D6" w:rsidP="001260D6">
            <w:pPr>
              <w:spacing w:after="200"/>
              <w:contextualSpacing/>
              <w:jc w:val="center"/>
              <w:rPr>
                <w:rFonts w:eastAsiaTheme="minorHAnsi" w:cstheme="minorBidi"/>
                <w:b/>
                <w:bCs/>
                <w:sz w:val="24"/>
              </w:rPr>
            </w:pPr>
            <w:r w:rsidRPr="001260D6">
              <w:rPr>
                <w:rFonts w:eastAsiaTheme="minorHAnsi" w:cstheme="minorBidi"/>
                <w:b/>
                <w:bCs/>
                <w:sz w:val="24"/>
              </w:rPr>
              <w:t xml:space="preserve">Possibilities for Growth </w:t>
            </w:r>
          </w:p>
        </w:tc>
      </w:tr>
      <w:tr w:rsidR="00ED2834" w:rsidRPr="001260D6" w14:paraId="00844B8C" w14:textId="77777777" w:rsidTr="006A4987">
        <w:trPr>
          <w:trHeight w:val="1988"/>
        </w:trPr>
        <w:tc>
          <w:tcPr>
            <w:tcW w:w="7195" w:type="dxa"/>
          </w:tcPr>
          <w:p w14:paraId="1B21DDF5" w14:textId="77777777" w:rsidR="00ED2834" w:rsidRPr="00D537B8" w:rsidRDefault="00ED2834" w:rsidP="00ED2834">
            <w:pPr>
              <w:spacing w:after="200"/>
              <w:contextualSpacing/>
              <w:rPr>
                <w:rFonts w:ascii="Avenir Next" w:eastAsiaTheme="minorHAnsi" w:hAnsi="Avenir Next" w:cstheme="minorBidi"/>
                <w:sz w:val="24"/>
              </w:rPr>
            </w:pPr>
          </w:p>
          <w:p w14:paraId="7D4CB6B3" w14:textId="77777777" w:rsidR="00ED2834" w:rsidRPr="00D537B8" w:rsidRDefault="00ED2834">
            <w:pPr>
              <w:numPr>
                <w:ilvl w:val="0"/>
                <w:numId w:val="1"/>
              </w:numPr>
              <w:spacing w:after="200"/>
              <w:contextualSpacing/>
              <w:rPr>
                <w:rFonts w:ascii="Avenir Next" w:eastAsiaTheme="minorHAnsi" w:hAnsi="Avenir Next" w:cstheme="minorBidi"/>
                <w:sz w:val="24"/>
              </w:rPr>
            </w:pPr>
            <w:r>
              <w:rPr>
                <w:rFonts w:ascii="Avenir Next" w:eastAsiaTheme="minorHAnsi" w:hAnsi="Avenir Next" w:cstheme="minorBidi"/>
                <w:sz w:val="24"/>
              </w:rPr>
              <w:t>Science of Reading, Structured Literacy, and Foundations of Literacy are embedded in the Montessori Method through daily teacher practices and support staff and Leadership Team members, with LETRS emphasis.</w:t>
            </w:r>
          </w:p>
          <w:p w14:paraId="0309E1CC" w14:textId="77777777" w:rsidR="00ED2834" w:rsidRPr="00D537B8" w:rsidRDefault="00ED2834" w:rsidP="00ED2834">
            <w:pPr>
              <w:spacing w:after="200"/>
              <w:contextualSpacing/>
              <w:rPr>
                <w:rFonts w:ascii="Avenir Next" w:eastAsiaTheme="minorHAnsi" w:hAnsi="Avenir Next" w:cstheme="minorBidi"/>
                <w:sz w:val="24"/>
              </w:rPr>
            </w:pPr>
          </w:p>
          <w:p w14:paraId="2D2810D3" w14:textId="1D0CFA59" w:rsidR="00ED2834" w:rsidRPr="00D537B8" w:rsidRDefault="00ED2834">
            <w:pPr>
              <w:numPr>
                <w:ilvl w:val="0"/>
                <w:numId w:val="1"/>
              </w:numPr>
              <w:spacing w:after="200"/>
              <w:contextualSpacing/>
              <w:rPr>
                <w:rFonts w:ascii="Avenir Next" w:eastAsiaTheme="minorHAnsi" w:hAnsi="Avenir Next" w:cstheme="minorBidi"/>
                <w:sz w:val="24"/>
              </w:rPr>
            </w:pPr>
            <w:r>
              <w:rPr>
                <w:rFonts w:ascii="Avenir Next" w:eastAsiaTheme="minorHAnsi" w:hAnsi="Avenir Next" w:cstheme="minorBidi"/>
                <w:sz w:val="24"/>
              </w:rPr>
              <w:t xml:space="preserve">I-Ready Reading achievement school-wide is above average. </w:t>
            </w:r>
            <w:r w:rsidR="008C3C8D">
              <w:rPr>
                <w:rFonts w:ascii="Avenir Next" w:eastAsiaTheme="minorHAnsi" w:hAnsi="Avenir Next" w:cstheme="minorBidi"/>
                <w:sz w:val="24"/>
              </w:rPr>
              <w:t>57</w:t>
            </w:r>
            <w:r>
              <w:rPr>
                <w:rFonts w:ascii="Avenir Next" w:eastAsiaTheme="minorHAnsi" w:hAnsi="Avenir Next" w:cstheme="minorBidi"/>
                <w:sz w:val="24"/>
              </w:rPr>
              <w:t>% of 202</w:t>
            </w:r>
            <w:r w:rsidR="008C3C8D">
              <w:rPr>
                <w:rFonts w:ascii="Avenir Next" w:eastAsiaTheme="minorHAnsi" w:hAnsi="Avenir Next" w:cstheme="minorBidi"/>
                <w:sz w:val="24"/>
              </w:rPr>
              <w:t>5</w:t>
            </w:r>
            <w:r>
              <w:rPr>
                <w:rFonts w:ascii="Avenir Next" w:eastAsiaTheme="minorHAnsi" w:hAnsi="Avenir Next" w:cstheme="minorBidi"/>
                <w:sz w:val="24"/>
              </w:rPr>
              <w:t>-2</w:t>
            </w:r>
            <w:r w:rsidR="008C3C8D">
              <w:rPr>
                <w:rFonts w:ascii="Avenir Next" w:eastAsiaTheme="minorHAnsi" w:hAnsi="Avenir Next" w:cstheme="minorBidi"/>
                <w:sz w:val="24"/>
              </w:rPr>
              <w:t>6</w:t>
            </w:r>
            <w:r>
              <w:rPr>
                <w:rFonts w:ascii="Avenir Next" w:eastAsiaTheme="minorHAnsi" w:hAnsi="Avenir Next" w:cstheme="minorBidi"/>
                <w:sz w:val="24"/>
              </w:rPr>
              <w:t xml:space="preserve"> students were at or above grade level. Typical growth was </w:t>
            </w:r>
            <w:r w:rsidR="006659DE">
              <w:rPr>
                <w:rFonts w:ascii="Avenir Next" w:eastAsiaTheme="minorHAnsi" w:hAnsi="Avenir Next" w:cstheme="minorBidi"/>
                <w:sz w:val="24"/>
              </w:rPr>
              <w:t>54</w:t>
            </w:r>
            <w:r>
              <w:rPr>
                <w:rFonts w:ascii="Avenir Next" w:eastAsiaTheme="minorHAnsi" w:hAnsi="Avenir Next" w:cstheme="minorBidi"/>
                <w:sz w:val="24"/>
              </w:rPr>
              <w:t xml:space="preserve">%. Stretch growth was </w:t>
            </w:r>
            <w:r w:rsidR="006659DE">
              <w:rPr>
                <w:rFonts w:ascii="Avenir Next" w:eastAsiaTheme="minorHAnsi" w:hAnsi="Avenir Next" w:cstheme="minorBidi"/>
                <w:sz w:val="24"/>
              </w:rPr>
              <w:t>28</w:t>
            </w:r>
            <w:r>
              <w:rPr>
                <w:rFonts w:ascii="Avenir Next" w:eastAsiaTheme="minorHAnsi" w:hAnsi="Avenir Next" w:cstheme="minorBidi"/>
                <w:sz w:val="24"/>
              </w:rPr>
              <w:t>%.</w:t>
            </w:r>
          </w:p>
          <w:p w14:paraId="751A2D97" w14:textId="77777777" w:rsidR="00ED2834" w:rsidRPr="00D537B8" w:rsidRDefault="00ED2834" w:rsidP="00ED2834">
            <w:pPr>
              <w:spacing w:after="200"/>
              <w:contextualSpacing/>
              <w:rPr>
                <w:rFonts w:ascii="Avenir Next" w:eastAsiaTheme="minorHAnsi" w:hAnsi="Avenir Next" w:cstheme="minorBidi"/>
                <w:sz w:val="24"/>
              </w:rPr>
            </w:pPr>
          </w:p>
          <w:p w14:paraId="4327EE71" w14:textId="0EE5B2E7" w:rsidR="00ED2834" w:rsidRPr="001260D6" w:rsidRDefault="00ED2834">
            <w:pPr>
              <w:numPr>
                <w:ilvl w:val="0"/>
                <w:numId w:val="1"/>
              </w:numPr>
              <w:spacing w:after="200"/>
              <w:contextualSpacing/>
              <w:rPr>
                <w:rFonts w:eastAsiaTheme="minorHAnsi" w:cstheme="minorBidi"/>
                <w:sz w:val="24"/>
              </w:rPr>
            </w:pPr>
            <w:r>
              <w:rPr>
                <w:rFonts w:ascii="Avenir Next" w:eastAsiaTheme="minorHAnsi" w:hAnsi="Avenir Next" w:cstheme="minorBidi"/>
                <w:sz w:val="24"/>
              </w:rPr>
              <w:t xml:space="preserve">I-Ready percentages in </w:t>
            </w:r>
            <w:r w:rsidR="006659DE">
              <w:rPr>
                <w:rFonts w:ascii="Avenir Next" w:eastAsiaTheme="minorHAnsi" w:hAnsi="Avenir Next" w:cstheme="minorBidi"/>
                <w:sz w:val="24"/>
              </w:rPr>
              <w:t>Literacy Comprehension w</w:t>
            </w:r>
            <w:r w:rsidR="007C50A3">
              <w:rPr>
                <w:rFonts w:ascii="Avenir Next" w:eastAsiaTheme="minorHAnsi" w:hAnsi="Avenir Next" w:cstheme="minorBidi"/>
                <w:sz w:val="24"/>
              </w:rPr>
              <w:t>ere</w:t>
            </w:r>
            <w:r w:rsidR="006659DE">
              <w:rPr>
                <w:rFonts w:ascii="Avenir Next" w:eastAsiaTheme="minorHAnsi" w:hAnsi="Avenir Next" w:cstheme="minorBidi"/>
                <w:sz w:val="24"/>
              </w:rPr>
              <w:t xml:space="preserve"> at 59%</w:t>
            </w:r>
            <w:r w:rsidR="007C50A3">
              <w:rPr>
                <w:rFonts w:ascii="Avenir Next" w:eastAsiaTheme="minorHAnsi" w:hAnsi="Avenir Next" w:cstheme="minorBidi"/>
                <w:sz w:val="24"/>
              </w:rPr>
              <w:t>, up from 47%,</w:t>
            </w:r>
            <w:r>
              <w:rPr>
                <w:rFonts w:ascii="Avenir Next" w:eastAsiaTheme="minorHAnsi" w:hAnsi="Avenir Next" w:cstheme="minorBidi"/>
                <w:sz w:val="24"/>
              </w:rPr>
              <w:t xml:space="preserve"> </w:t>
            </w:r>
            <w:r w:rsidR="006659DE">
              <w:rPr>
                <w:rFonts w:ascii="Avenir Next" w:eastAsiaTheme="minorHAnsi" w:hAnsi="Avenir Next" w:cstheme="minorBidi"/>
                <w:sz w:val="24"/>
              </w:rPr>
              <w:t xml:space="preserve">and </w:t>
            </w:r>
            <w:r w:rsidR="007C50A3">
              <w:rPr>
                <w:rFonts w:ascii="Avenir Next" w:eastAsiaTheme="minorHAnsi" w:hAnsi="Avenir Next" w:cstheme="minorBidi"/>
                <w:sz w:val="24"/>
              </w:rPr>
              <w:t>Informational Text was at 46%, up from 35% the year before</w:t>
            </w:r>
            <w:r>
              <w:rPr>
                <w:rFonts w:ascii="Avenir Next" w:eastAsiaTheme="minorHAnsi" w:hAnsi="Avenir Next" w:cstheme="minorBidi"/>
                <w:sz w:val="24"/>
              </w:rPr>
              <w:t>.</w:t>
            </w:r>
          </w:p>
        </w:tc>
        <w:tc>
          <w:tcPr>
            <w:tcW w:w="6930" w:type="dxa"/>
          </w:tcPr>
          <w:p w14:paraId="19B2775B" w14:textId="77777777" w:rsidR="00ED2834" w:rsidRPr="00D537B8" w:rsidRDefault="00ED2834" w:rsidP="00ED2834">
            <w:pPr>
              <w:spacing w:after="200"/>
              <w:contextualSpacing/>
              <w:rPr>
                <w:rFonts w:ascii="Avenir Next" w:eastAsiaTheme="minorHAnsi" w:hAnsi="Avenir Next" w:cstheme="minorBidi"/>
                <w:sz w:val="24"/>
              </w:rPr>
            </w:pPr>
          </w:p>
          <w:p w14:paraId="6E9999B3" w14:textId="4628D011" w:rsidR="00ED2834" w:rsidRPr="00D537B8" w:rsidRDefault="00ED2834">
            <w:pPr>
              <w:numPr>
                <w:ilvl w:val="0"/>
                <w:numId w:val="1"/>
              </w:numPr>
              <w:spacing w:after="200"/>
              <w:contextualSpacing/>
              <w:rPr>
                <w:rFonts w:ascii="Avenir Next" w:eastAsiaTheme="minorHAnsi" w:hAnsi="Avenir Next" w:cstheme="minorBidi"/>
                <w:sz w:val="24"/>
              </w:rPr>
            </w:pPr>
            <w:r>
              <w:rPr>
                <w:rFonts w:ascii="Avenir Next" w:eastAsiaTheme="minorHAnsi" w:hAnsi="Avenir Next" w:cstheme="minorBidi"/>
                <w:sz w:val="24"/>
              </w:rPr>
              <w:t xml:space="preserve">Overall Comprehension is at </w:t>
            </w:r>
            <w:r w:rsidR="007C50A3">
              <w:rPr>
                <w:rFonts w:ascii="Avenir Next" w:eastAsiaTheme="minorHAnsi" w:hAnsi="Avenir Next" w:cstheme="minorBidi"/>
                <w:sz w:val="24"/>
              </w:rPr>
              <w:t>56</w:t>
            </w:r>
            <w:r>
              <w:rPr>
                <w:rFonts w:ascii="Avenir Next" w:eastAsiaTheme="minorHAnsi" w:hAnsi="Avenir Next" w:cstheme="minorBidi"/>
                <w:sz w:val="24"/>
              </w:rPr>
              <w:t>% school-wide as of 202</w:t>
            </w:r>
            <w:r w:rsidR="007C50A3">
              <w:rPr>
                <w:rFonts w:ascii="Avenir Next" w:eastAsiaTheme="minorHAnsi" w:hAnsi="Avenir Next" w:cstheme="minorBidi"/>
                <w:sz w:val="24"/>
              </w:rPr>
              <w:t>5</w:t>
            </w:r>
            <w:r>
              <w:rPr>
                <w:rFonts w:ascii="Avenir Next" w:eastAsiaTheme="minorHAnsi" w:hAnsi="Avenir Next" w:cstheme="minorBidi"/>
                <w:sz w:val="24"/>
              </w:rPr>
              <w:t>-2</w:t>
            </w:r>
            <w:r w:rsidR="007C50A3">
              <w:rPr>
                <w:rFonts w:ascii="Avenir Next" w:eastAsiaTheme="minorHAnsi" w:hAnsi="Avenir Next" w:cstheme="minorBidi"/>
                <w:sz w:val="24"/>
              </w:rPr>
              <w:t>6, up from 38% last year,</w:t>
            </w:r>
            <w:r>
              <w:rPr>
                <w:rFonts w:ascii="Avenir Next" w:eastAsiaTheme="minorHAnsi" w:hAnsi="Avenir Next" w:cstheme="minorBidi"/>
                <w:sz w:val="24"/>
              </w:rPr>
              <w:t xml:space="preserve"> based on </w:t>
            </w:r>
            <w:proofErr w:type="spellStart"/>
            <w:r>
              <w:rPr>
                <w:rFonts w:ascii="Avenir Next" w:eastAsiaTheme="minorHAnsi" w:hAnsi="Avenir Next" w:cstheme="minorBidi"/>
                <w:sz w:val="24"/>
              </w:rPr>
              <w:t>i</w:t>
            </w:r>
            <w:proofErr w:type="spellEnd"/>
            <w:r>
              <w:rPr>
                <w:rFonts w:ascii="Avenir Next" w:eastAsiaTheme="minorHAnsi" w:hAnsi="Avenir Next" w:cstheme="minorBidi"/>
                <w:sz w:val="24"/>
              </w:rPr>
              <w:t>-Ready</w:t>
            </w:r>
            <w:r w:rsidR="007C50A3">
              <w:rPr>
                <w:rFonts w:ascii="Avenir Next" w:eastAsiaTheme="minorHAnsi" w:hAnsi="Avenir Next" w:cstheme="minorBidi"/>
                <w:sz w:val="24"/>
              </w:rPr>
              <w:t>, but should continue on an upward trek for this year.</w:t>
            </w:r>
          </w:p>
          <w:p w14:paraId="15AA5859" w14:textId="77777777" w:rsidR="00ED2834" w:rsidRPr="00D537B8" w:rsidRDefault="00ED2834" w:rsidP="00ED2834">
            <w:pPr>
              <w:spacing w:after="200"/>
              <w:contextualSpacing/>
              <w:rPr>
                <w:rFonts w:ascii="Avenir Next" w:eastAsiaTheme="minorHAnsi" w:hAnsi="Avenir Next" w:cstheme="minorBidi"/>
                <w:sz w:val="24"/>
              </w:rPr>
            </w:pPr>
          </w:p>
          <w:p w14:paraId="430C0C99" w14:textId="5DE11710" w:rsidR="00ED2834" w:rsidRPr="00D537B8" w:rsidRDefault="00ED2834">
            <w:pPr>
              <w:numPr>
                <w:ilvl w:val="0"/>
                <w:numId w:val="1"/>
              </w:numPr>
              <w:spacing w:after="200"/>
              <w:contextualSpacing/>
              <w:rPr>
                <w:rFonts w:ascii="Avenir Next" w:eastAsiaTheme="minorHAnsi" w:hAnsi="Avenir Next" w:cstheme="minorBidi"/>
                <w:sz w:val="24"/>
              </w:rPr>
            </w:pPr>
            <w:r>
              <w:rPr>
                <w:rFonts w:ascii="Avenir Next" w:eastAsiaTheme="minorHAnsi" w:hAnsi="Avenir Next" w:cstheme="minorBidi"/>
                <w:sz w:val="24"/>
              </w:rPr>
              <w:t xml:space="preserve">Vocabulary is at </w:t>
            </w:r>
            <w:r w:rsidR="007C50A3">
              <w:rPr>
                <w:rFonts w:ascii="Avenir Next" w:eastAsiaTheme="minorHAnsi" w:hAnsi="Avenir Next" w:cstheme="minorBidi"/>
                <w:sz w:val="24"/>
              </w:rPr>
              <w:t>61</w:t>
            </w:r>
            <w:r>
              <w:rPr>
                <w:rFonts w:ascii="Avenir Next" w:eastAsiaTheme="minorHAnsi" w:hAnsi="Avenir Next" w:cstheme="minorBidi"/>
                <w:sz w:val="24"/>
              </w:rPr>
              <w:t>% school-wide as of 202</w:t>
            </w:r>
            <w:r w:rsidR="007C50A3">
              <w:rPr>
                <w:rFonts w:ascii="Avenir Next" w:eastAsiaTheme="minorHAnsi" w:hAnsi="Avenir Next" w:cstheme="minorBidi"/>
                <w:sz w:val="24"/>
              </w:rPr>
              <w:t>5</w:t>
            </w:r>
            <w:r>
              <w:rPr>
                <w:rFonts w:ascii="Avenir Next" w:eastAsiaTheme="minorHAnsi" w:hAnsi="Avenir Next" w:cstheme="minorBidi"/>
                <w:sz w:val="24"/>
              </w:rPr>
              <w:t>-2</w:t>
            </w:r>
            <w:r w:rsidR="007C50A3">
              <w:rPr>
                <w:rFonts w:ascii="Avenir Next" w:eastAsiaTheme="minorHAnsi" w:hAnsi="Avenir Next" w:cstheme="minorBidi"/>
                <w:sz w:val="24"/>
              </w:rPr>
              <w:t>6</w:t>
            </w:r>
            <w:r>
              <w:rPr>
                <w:rFonts w:ascii="Avenir Next" w:eastAsiaTheme="minorHAnsi" w:hAnsi="Avenir Next" w:cstheme="minorBidi"/>
                <w:sz w:val="24"/>
              </w:rPr>
              <w:t xml:space="preserve"> based on </w:t>
            </w:r>
            <w:proofErr w:type="spellStart"/>
            <w:r>
              <w:rPr>
                <w:rFonts w:ascii="Avenir Next" w:eastAsiaTheme="minorHAnsi" w:hAnsi="Avenir Next" w:cstheme="minorBidi"/>
                <w:sz w:val="24"/>
              </w:rPr>
              <w:t>i</w:t>
            </w:r>
            <w:proofErr w:type="spellEnd"/>
            <w:r>
              <w:rPr>
                <w:rFonts w:ascii="Avenir Next" w:eastAsiaTheme="minorHAnsi" w:hAnsi="Avenir Next" w:cstheme="minorBidi"/>
                <w:sz w:val="24"/>
              </w:rPr>
              <w:t>-Ready</w:t>
            </w:r>
            <w:r w:rsidR="007C50A3">
              <w:rPr>
                <w:rFonts w:ascii="Avenir Next" w:eastAsiaTheme="minorHAnsi" w:hAnsi="Avenir Next" w:cstheme="minorBidi"/>
                <w:sz w:val="24"/>
              </w:rPr>
              <w:t xml:space="preserve"> and should continue to grow.</w:t>
            </w:r>
          </w:p>
          <w:p w14:paraId="404C2140" w14:textId="77777777" w:rsidR="00ED2834" w:rsidRPr="00D537B8" w:rsidRDefault="00ED2834" w:rsidP="00ED2834">
            <w:pPr>
              <w:spacing w:after="200"/>
              <w:contextualSpacing/>
              <w:rPr>
                <w:rFonts w:ascii="Avenir Next" w:eastAsiaTheme="minorHAnsi" w:hAnsi="Avenir Next" w:cstheme="minorBidi"/>
                <w:sz w:val="24"/>
              </w:rPr>
            </w:pPr>
          </w:p>
          <w:p w14:paraId="43A45BA8" w14:textId="526F0167" w:rsidR="00ED2834" w:rsidRPr="00D537B8" w:rsidRDefault="007C50A3">
            <w:pPr>
              <w:numPr>
                <w:ilvl w:val="0"/>
                <w:numId w:val="1"/>
              </w:numPr>
              <w:spacing w:after="200"/>
              <w:contextualSpacing/>
              <w:rPr>
                <w:rFonts w:ascii="Avenir Next" w:eastAsiaTheme="minorHAnsi" w:hAnsi="Avenir Next" w:cstheme="minorBidi"/>
                <w:sz w:val="24"/>
              </w:rPr>
            </w:pPr>
            <w:r>
              <w:rPr>
                <w:rFonts w:ascii="Avenir Next" w:eastAsiaTheme="minorHAnsi" w:hAnsi="Avenir Next" w:cstheme="minorBidi"/>
                <w:sz w:val="24"/>
              </w:rPr>
              <w:t>Informational text, although having grown from 35% in 2024-25 to 46% in 2025-26, still has room to grow.</w:t>
            </w:r>
          </w:p>
          <w:p w14:paraId="147C52E1" w14:textId="77777777" w:rsidR="00ED2834" w:rsidRPr="001260D6" w:rsidRDefault="00ED2834" w:rsidP="00ED2834">
            <w:pPr>
              <w:spacing w:after="200"/>
              <w:contextualSpacing/>
              <w:rPr>
                <w:rFonts w:eastAsiaTheme="minorHAnsi" w:cstheme="minorBidi"/>
                <w:sz w:val="24"/>
              </w:rPr>
            </w:pPr>
          </w:p>
        </w:tc>
      </w:tr>
    </w:tbl>
    <w:p w14:paraId="38A9D46E" w14:textId="77777777" w:rsidR="001260D6" w:rsidRDefault="001260D6" w:rsidP="001260D6">
      <w:pPr>
        <w:spacing w:after="200"/>
        <w:contextualSpacing/>
        <w:rPr>
          <w:rFonts w:eastAsiaTheme="minorHAnsi" w:cstheme="minorBidi"/>
          <w:b/>
          <w:bCs/>
          <w:sz w:val="24"/>
        </w:rPr>
      </w:pPr>
    </w:p>
    <w:p w14:paraId="56FFC52A" w14:textId="77777777" w:rsidR="001260D6" w:rsidRDefault="001260D6" w:rsidP="001260D6">
      <w:pPr>
        <w:spacing w:after="200"/>
        <w:contextualSpacing/>
        <w:rPr>
          <w:rFonts w:eastAsiaTheme="minorHAnsi" w:cstheme="minorBidi"/>
          <w:b/>
          <w:bCs/>
          <w:sz w:val="24"/>
        </w:rPr>
      </w:pPr>
    </w:p>
    <w:p w14:paraId="5DBE14EC" w14:textId="77777777" w:rsidR="00EA02D7" w:rsidRDefault="00EA02D7" w:rsidP="001260D6">
      <w:pPr>
        <w:spacing w:after="200"/>
        <w:contextualSpacing/>
        <w:rPr>
          <w:rFonts w:ascii="Avenir Next" w:eastAsiaTheme="minorHAnsi" w:hAnsi="Avenir Next" w:cstheme="minorBidi"/>
          <w:b/>
          <w:bCs/>
          <w:sz w:val="24"/>
          <w:u w:val="single"/>
        </w:rPr>
      </w:pPr>
    </w:p>
    <w:p w14:paraId="0136CC88" w14:textId="77777777" w:rsidR="00EA02D7" w:rsidRDefault="00EA02D7" w:rsidP="001260D6">
      <w:pPr>
        <w:spacing w:after="200"/>
        <w:contextualSpacing/>
        <w:rPr>
          <w:rFonts w:ascii="Avenir Next" w:eastAsiaTheme="minorHAnsi" w:hAnsi="Avenir Next" w:cstheme="minorBidi"/>
          <w:b/>
          <w:bCs/>
          <w:sz w:val="24"/>
          <w:u w:val="single"/>
        </w:rPr>
      </w:pPr>
    </w:p>
    <w:p w14:paraId="7C6B38A9" w14:textId="77777777" w:rsidR="00EA02D7" w:rsidRDefault="00EA02D7" w:rsidP="001260D6">
      <w:pPr>
        <w:spacing w:after="200"/>
        <w:contextualSpacing/>
        <w:rPr>
          <w:rFonts w:ascii="Avenir Next" w:eastAsiaTheme="minorHAnsi" w:hAnsi="Avenir Next" w:cstheme="minorBidi"/>
          <w:b/>
          <w:bCs/>
          <w:sz w:val="24"/>
          <w:u w:val="single"/>
        </w:rPr>
      </w:pPr>
    </w:p>
    <w:p w14:paraId="4558375A" w14:textId="77777777" w:rsidR="00EA02D7" w:rsidRDefault="00EA02D7" w:rsidP="001260D6">
      <w:pPr>
        <w:spacing w:after="200"/>
        <w:contextualSpacing/>
        <w:rPr>
          <w:rFonts w:ascii="Avenir Next" w:eastAsiaTheme="minorHAnsi" w:hAnsi="Avenir Next" w:cstheme="minorBidi"/>
          <w:b/>
          <w:bCs/>
          <w:sz w:val="24"/>
          <w:u w:val="single"/>
        </w:rPr>
      </w:pPr>
    </w:p>
    <w:p w14:paraId="7965DA27" w14:textId="77777777" w:rsidR="00EA02D7" w:rsidRDefault="00EA02D7" w:rsidP="001260D6">
      <w:pPr>
        <w:spacing w:after="200"/>
        <w:contextualSpacing/>
        <w:rPr>
          <w:rFonts w:ascii="Avenir Next" w:eastAsiaTheme="minorHAnsi" w:hAnsi="Avenir Next" w:cstheme="minorBidi"/>
          <w:b/>
          <w:bCs/>
          <w:sz w:val="24"/>
          <w:u w:val="single"/>
        </w:rPr>
      </w:pPr>
    </w:p>
    <w:p w14:paraId="64AE9E89" w14:textId="77777777" w:rsidR="00EA02D7" w:rsidRDefault="00EA02D7" w:rsidP="001260D6">
      <w:pPr>
        <w:spacing w:after="200"/>
        <w:contextualSpacing/>
        <w:rPr>
          <w:rFonts w:ascii="Avenir Next" w:eastAsiaTheme="minorHAnsi" w:hAnsi="Avenir Next" w:cstheme="minorBidi"/>
          <w:b/>
          <w:bCs/>
          <w:sz w:val="24"/>
          <w:u w:val="single"/>
        </w:rPr>
      </w:pPr>
    </w:p>
    <w:p w14:paraId="7DEC3379" w14:textId="536F020D" w:rsidR="001260D6" w:rsidRPr="00EA02D7" w:rsidRDefault="001260D6" w:rsidP="001260D6">
      <w:pPr>
        <w:spacing w:after="200"/>
        <w:contextualSpacing/>
        <w:rPr>
          <w:rFonts w:ascii="Avenir Next" w:eastAsiaTheme="minorHAnsi" w:hAnsi="Avenir Next" w:cstheme="minorBidi"/>
          <w:b/>
          <w:sz w:val="24"/>
        </w:rPr>
      </w:pPr>
      <w:r w:rsidRPr="00EA02D7">
        <w:rPr>
          <w:rFonts w:ascii="Avenir Next" w:eastAsiaTheme="minorHAnsi" w:hAnsi="Avenir Next" w:cstheme="minorBidi"/>
          <w:b/>
          <w:bCs/>
          <w:sz w:val="24"/>
          <w:u w:val="single"/>
        </w:rPr>
        <w:lastRenderedPageBreak/>
        <w:t xml:space="preserve">Section </w:t>
      </w:r>
      <w:r w:rsidRPr="00EA02D7">
        <w:rPr>
          <w:rFonts w:ascii="Avenir Next" w:eastAsiaTheme="minorHAnsi" w:hAnsi="Avenir Next" w:cstheme="minorBidi"/>
          <w:b/>
          <w:sz w:val="24"/>
          <w:u w:val="single"/>
        </w:rPr>
        <w:t>H</w:t>
      </w:r>
      <w:r w:rsidR="00CE2E6E" w:rsidRPr="00EA02D7">
        <w:rPr>
          <w:rFonts w:ascii="Avenir Next" w:eastAsiaTheme="minorHAnsi" w:hAnsi="Avenir Next" w:cstheme="minorBidi"/>
          <w:b/>
          <w:sz w:val="24"/>
        </w:rPr>
        <w:t>: Previous</w:t>
      </w:r>
      <w:r w:rsidR="00ED7120" w:rsidRPr="00EA02D7">
        <w:rPr>
          <w:rFonts w:ascii="Avenir Next" w:eastAsiaTheme="minorHAnsi" w:hAnsi="Avenir Next" w:cstheme="minorBidi"/>
          <w:b/>
          <w:sz w:val="24"/>
        </w:rPr>
        <w:t xml:space="preserve"> </w:t>
      </w:r>
      <w:r w:rsidRPr="00EA02D7">
        <w:rPr>
          <w:rFonts w:ascii="Avenir Next" w:eastAsiaTheme="minorHAnsi" w:hAnsi="Avenir Next" w:cstheme="minorBidi"/>
          <w:b/>
          <w:sz w:val="24"/>
        </w:rPr>
        <w:t>School Year SMART Goals and Progress Toward Those Goals</w:t>
      </w:r>
    </w:p>
    <w:p w14:paraId="697FA5B6" w14:textId="77777777" w:rsidR="001260D6" w:rsidRPr="00EA02D7" w:rsidRDefault="001260D6">
      <w:pPr>
        <w:numPr>
          <w:ilvl w:val="0"/>
          <w:numId w:val="2"/>
        </w:numPr>
        <w:spacing w:after="200"/>
        <w:contextualSpacing/>
        <w:rPr>
          <w:rFonts w:ascii="Avenir Next" w:eastAsiaTheme="minorHAnsi" w:hAnsi="Avenir Next" w:cstheme="minorBidi"/>
          <w:sz w:val="24"/>
        </w:rPr>
      </w:pPr>
      <w:r w:rsidRPr="00EA02D7">
        <w:rPr>
          <w:rFonts w:ascii="Avenir Next" w:eastAsiaTheme="minorHAnsi" w:hAnsi="Avenir Next" w:cstheme="minorBidi"/>
          <w:sz w:val="24"/>
        </w:rPr>
        <w:t>Please provide your school’s goals from last school year and the progress your school has made towards these goals. Utilize quantitative and qualitative data to determine progress toward the goal (s). As a reminder, all schools serving third grade were required to use Goal #1 (below).</w:t>
      </w:r>
    </w:p>
    <w:p w14:paraId="61052197" w14:textId="77777777" w:rsidR="001260D6" w:rsidRPr="00EA02D7" w:rsidRDefault="001260D6" w:rsidP="001260D6">
      <w:pPr>
        <w:spacing w:after="200"/>
        <w:contextualSpacing/>
        <w:rPr>
          <w:rFonts w:ascii="Avenir Next" w:eastAsiaTheme="minorHAnsi" w:hAnsi="Avenir Next" w:cstheme="minorBidi"/>
          <w:sz w:val="24"/>
        </w:rPr>
      </w:pPr>
    </w:p>
    <w:tbl>
      <w:tblPr>
        <w:tblStyle w:val="TableGrid"/>
        <w:tblW w:w="14414" w:type="dxa"/>
        <w:tblLook w:val="04A0" w:firstRow="1" w:lastRow="0" w:firstColumn="1" w:lastColumn="0" w:noHBand="0" w:noVBand="1"/>
        <w:tblCaption w:val="Prior year goals"/>
        <w:tblDescription w:val="Table to input prior year goals and progress"/>
      </w:tblPr>
      <w:tblGrid>
        <w:gridCol w:w="7207"/>
        <w:gridCol w:w="7207"/>
      </w:tblGrid>
      <w:tr w:rsidR="001260D6" w:rsidRPr="00EA02D7" w14:paraId="02A28567" w14:textId="77777777">
        <w:trPr>
          <w:trHeight w:val="260"/>
        </w:trPr>
        <w:tc>
          <w:tcPr>
            <w:tcW w:w="7207" w:type="dxa"/>
          </w:tcPr>
          <w:p w14:paraId="1CE67BF8" w14:textId="77777777" w:rsidR="001260D6" w:rsidRPr="00EA02D7" w:rsidRDefault="001260D6" w:rsidP="001260D6">
            <w:pPr>
              <w:spacing w:after="200"/>
              <w:contextualSpacing/>
              <w:jc w:val="center"/>
              <w:rPr>
                <w:rFonts w:ascii="Avenir Next" w:eastAsiaTheme="minorHAnsi" w:hAnsi="Avenir Next" w:cstheme="minorBidi"/>
                <w:b/>
                <w:bCs/>
                <w:sz w:val="24"/>
              </w:rPr>
            </w:pPr>
            <w:bookmarkStart w:id="1" w:name="_Hlk175322475"/>
            <w:r w:rsidRPr="00EA02D7">
              <w:rPr>
                <w:rFonts w:ascii="Avenir Next" w:eastAsiaTheme="minorHAnsi" w:hAnsi="Avenir Next" w:cstheme="minorBidi"/>
                <w:b/>
                <w:bCs/>
                <w:sz w:val="24"/>
              </w:rPr>
              <w:t>Goals</w:t>
            </w:r>
          </w:p>
        </w:tc>
        <w:tc>
          <w:tcPr>
            <w:tcW w:w="7207" w:type="dxa"/>
          </w:tcPr>
          <w:p w14:paraId="512E91F7" w14:textId="77777777" w:rsidR="001260D6" w:rsidRPr="00EA02D7" w:rsidRDefault="001260D6" w:rsidP="001260D6">
            <w:pPr>
              <w:spacing w:after="200"/>
              <w:contextualSpacing/>
              <w:jc w:val="center"/>
              <w:rPr>
                <w:rFonts w:ascii="Avenir Next" w:eastAsiaTheme="minorHAnsi" w:hAnsi="Avenir Next" w:cstheme="minorBidi"/>
                <w:b/>
                <w:bCs/>
                <w:sz w:val="24"/>
              </w:rPr>
            </w:pPr>
            <w:r w:rsidRPr="00EA02D7">
              <w:rPr>
                <w:rFonts w:ascii="Avenir Next" w:eastAsiaTheme="minorHAnsi" w:hAnsi="Avenir Next" w:cstheme="minorBidi"/>
                <w:b/>
                <w:bCs/>
                <w:sz w:val="24"/>
              </w:rPr>
              <w:t>Progress</w:t>
            </w:r>
          </w:p>
        </w:tc>
      </w:tr>
      <w:tr w:rsidR="001260D6" w:rsidRPr="001260D6" w14:paraId="64CB1535" w14:textId="77777777">
        <w:trPr>
          <w:trHeight w:val="1578"/>
        </w:trPr>
        <w:tc>
          <w:tcPr>
            <w:tcW w:w="7207" w:type="dxa"/>
          </w:tcPr>
          <w:p w14:paraId="2FE47DA3" w14:textId="29235BBA" w:rsidR="00E53739" w:rsidRPr="001260D6" w:rsidRDefault="00E53739" w:rsidP="001260D6">
            <w:pPr>
              <w:spacing w:after="200"/>
              <w:contextualSpacing/>
              <w:rPr>
                <w:rFonts w:eastAsiaTheme="minorHAnsi" w:cstheme="minorBidi"/>
                <w:sz w:val="24"/>
              </w:rPr>
            </w:pPr>
            <w:r>
              <w:rPr>
                <w:rFonts w:ascii="Avenir Next" w:eastAsiaTheme="minorHAnsi" w:hAnsi="Avenir Next" w:cstheme="minorBidi"/>
                <w:sz w:val="24"/>
                <w:u w:val="single"/>
              </w:rPr>
              <w:t xml:space="preserve">Previous </w:t>
            </w:r>
            <w:r w:rsidRPr="00D537B8">
              <w:rPr>
                <w:rFonts w:ascii="Avenir Next" w:eastAsiaTheme="minorHAnsi" w:hAnsi="Avenir Next" w:cstheme="minorBidi"/>
                <w:sz w:val="24"/>
                <w:u w:val="single"/>
              </w:rPr>
              <w:t>#1 (Third Grade Goal):</w:t>
            </w:r>
            <w:r w:rsidRPr="00D537B8">
              <w:rPr>
                <w:rFonts w:ascii="Avenir Next" w:eastAsiaTheme="minorHAnsi" w:hAnsi="Avenir Next" w:cstheme="minorBidi"/>
                <w:sz w:val="24"/>
              </w:rPr>
              <w:t xml:space="preserve"> Increase the percentage of third graders scoring Meets and Exceeds in the spring of </w:t>
            </w:r>
            <w:r>
              <w:rPr>
                <w:rFonts w:ascii="Avenir Next" w:eastAsiaTheme="minorHAnsi" w:hAnsi="Avenir Next" w:cstheme="minorBidi"/>
                <w:sz w:val="24"/>
              </w:rPr>
              <w:t>2025-26</w:t>
            </w:r>
            <w:r w:rsidRPr="00D537B8">
              <w:rPr>
                <w:rFonts w:ascii="Avenir Next" w:eastAsiaTheme="minorHAnsi" w:hAnsi="Avenir Next" w:cstheme="minorBidi"/>
                <w:sz w:val="24"/>
              </w:rPr>
              <w:t xml:space="preserve"> as determined by SC READY from __</w:t>
            </w:r>
            <w:r>
              <w:rPr>
                <w:rFonts w:ascii="Avenir Next" w:eastAsiaTheme="minorHAnsi" w:hAnsi="Avenir Next" w:cstheme="minorBidi"/>
                <w:sz w:val="24"/>
              </w:rPr>
              <w:t>4</w:t>
            </w:r>
            <w:r>
              <w:rPr>
                <w:rFonts w:eastAsiaTheme="minorHAnsi" w:cstheme="minorBidi"/>
              </w:rPr>
              <w:t>0%</w:t>
            </w:r>
            <w:r w:rsidRPr="00D537B8">
              <w:rPr>
                <w:rFonts w:ascii="Avenir Next" w:eastAsiaTheme="minorHAnsi" w:hAnsi="Avenir Next" w:cstheme="minorBidi"/>
                <w:sz w:val="24"/>
              </w:rPr>
              <w:t>____ % to _</w:t>
            </w:r>
            <w:r>
              <w:rPr>
                <w:rFonts w:ascii="Avenir Next" w:eastAsiaTheme="minorHAnsi" w:hAnsi="Avenir Next" w:cstheme="minorBidi"/>
                <w:sz w:val="24"/>
              </w:rPr>
              <w:t>4</w:t>
            </w:r>
            <w:r>
              <w:rPr>
                <w:rFonts w:eastAsiaTheme="minorHAnsi" w:cstheme="minorBidi"/>
              </w:rPr>
              <w:t>5%</w:t>
            </w:r>
            <w:r w:rsidRPr="00D537B8">
              <w:rPr>
                <w:rFonts w:ascii="Avenir Next" w:eastAsiaTheme="minorHAnsi" w:hAnsi="Avenir Next" w:cstheme="minorBidi"/>
                <w:sz w:val="24"/>
              </w:rPr>
              <w:t>_____ % in</w:t>
            </w:r>
            <w:r>
              <w:rPr>
                <w:rFonts w:ascii="Avenir Next" w:eastAsiaTheme="minorHAnsi" w:hAnsi="Avenir Next" w:cstheme="minorBidi"/>
                <w:sz w:val="24"/>
              </w:rPr>
              <w:t xml:space="preserve"> Reading Literary Text.</w:t>
            </w:r>
          </w:p>
        </w:tc>
        <w:tc>
          <w:tcPr>
            <w:tcW w:w="7207" w:type="dxa"/>
          </w:tcPr>
          <w:p w14:paraId="6BB4990D" w14:textId="20FBC112" w:rsidR="001260D6" w:rsidRDefault="0052037A" w:rsidP="001260D6">
            <w:pPr>
              <w:spacing w:after="200"/>
              <w:contextualSpacing/>
              <w:rPr>
                <w:rFonts w:ascii="Avenir Next" w:eastAsiaTheme="minorHAnsi" w:hAnsi="Avenir Next" w:cstheme="minorBidi"/>
                <w:sz w:val="24"/>
              </w:rPr>
            </w:pPr>
            <w:r w:rsidRPr="0052037A">
              <w:rPr>
                <w:rFonts w:ascii="Avenir Next" w:eastAsiaTheme="minorHAnsi" w:hAnsi="Avenir Next" w:cstheme="minorBidi"/>
                <w:sz w:val="24"/>
              </w:rPr>
              <w:t>SC Ready scores for Grade 3 ELA at Coastal Montessori Charter in Spring 2026 were at 67.6% for Meets or Exceeds.</w:t>
            </w:r>
          </w:p>
          <w:p w14:paraId="502444B4" w14:textId="77777777" w:rsidR="00673F73" w:rsidRDefault="00673F73" w:rsidP="001260D6">
            <w:pPr>
              <w:spacing w:after="200"/>
              <w:contextualSpacing/>
              <w:rPr>
                <w:rFonts w:ascii="Avenir Next" w:eastAsiaTheme="minorHAnsi" w:hAnsi="Avenir Next" w:cstheme="minorBidi"/>
                <w:sz w:val="24"/>
              </w:rPr>
            </w:pPr>
          </w:p>
          <w:p w14:paraId="500B59ED" w14:textId="74E7E149" w:rsidR="00673F73" w:rsidRPr="0052037A" w:rsidRDefault="00673F73" w:rsidP="001260D6">
            <w:pPr>
              <w:spacing w:after="200"/>
              <w:contextualSpacing/>
              <w:rPr>
                <w:rFonts w:ascii="Avenir Next" w:eastAsiaTheme="minorHAnsi" w:hAnsi="Avenir Next" w:cstheme="minorBidi"/>
                <w:sz w:val="24"/>
              </w:rPr>
            </w:pPr>
            <w:r>
              <w:rPr>
                <w:rFonts w:ascii="Avenir Next" w:eastAsiaTheme="minorHAnsi" w:hAnsi="Avenir Next" w:cstheme="minorBidi"/>
                <w:sz w:val="24"/>
              </w:rPr>
              <w:t xml:space="preserve">In the Category of Reading Literary Text, Middle </w:t>
            </w:r>
            <w:r w:rsidR="00EA02D7">
              <w:rPr>
                <w:rFonts w:ascii="Avenir Next" w:eastAsiaTheme="minorHAnsi" w:hAnsi="Avenir Next" w:cstheme="minorBidi"/>
                <w:sz w:val="24"/>
              </w:rPr>
              <w:t xml:space="preserve">Performance </w:t>
            </w:r>
            <w:r>
              <w:rPr>
                <w:rFonts w:ascii="Avenir Next" w:eastAsiaTheme="minorHAnsi" w:hAnsi="Avenir Next" w:cstheme="minorBidi"/>
                <w:sz w:val="24"/>
              </w:rPr>
              <w:t>was at 47.1%, while High Performance was at 41.2%, with a combined total of 88.3%.</w:t>
            </w:r>
          </w:p>
          <w:p w14:paraId="0A607978" w14:textId="77777777" w:rsidR="001260D6" w:rsidRPr="001260D6" w:rsidRDefault="001260D6" w:rsidP="001260D6">
            <w:pPr>
              <w:spacing w:after="200"/>
              <w:contextualSpacing/>
              <w:rPr>
                <w:rFonts w:eastAsiaTheme="minorHAnsi" w:cstheme="minorBidi"/>
                <w:sz w:val="24"/>
              </w:rPr>
            </w:pPr>
          </w:p>
          <w:p w14:paraId="322099E1" w14:textId="77777777" w:rsidR="001260D6" w:rsidRPr="001260D6" w:rsidRDefault="001260D6" w:rsidP="001260D6">
            <w:pPr>
              <w:spacing w:after="200"/>
              <w:contextualSpacing/>
              <w:rPr>
                <w:rFonts w:eastAsiaTheme="minorHAnsi" w:cstheme="minorBidi"/>
                <w:sz w:val="24"/>
              </w:rPr>
            </w:pPr>
          </w:p>
          <w:p w14:paraId="27BC29CD" w14:textId="77777777" w:rsidR="001260D6" w:rsidRPr="001260D6" w:rsidRDefault="001260D6" w:rsidP="001260D6">
            <w:pPr>
              <w:spacing w:after="200"/>
              <w:contextualSpacing/>
              <w:rPr>
                <w:rFonts w:eastAsiaTheme="minorHAnsi" w:cstheme="minorBidi"/>
                <w:sz w:val="24"/>
              </w:rPr>
            </w:pPr>
          </w:p>
          <w:p w14:paraId="789C67E0" w14:textId="77777777" w:rsidR="001260D6" w:rsidRPr="001260D6" w:rsidRDefault="001260D6" w:rsidP="001260D6">
            <w:pPr>
              <w:spacing w:after="200"/>
              <w:contextualSpacing/>
              <w:rPr>
                <w:rFonts w:eastAsiaTheme="minorHAnsi" w:cstheme="minorBidi"/>
                <w:sz w:val="24"/>
              </w:rPr>
            </w:pPr>
          </w:p>
          <w:p w14:paraId="2349E461" w14:textId="77777777" w:rsidR="001260D6" w:rsidRPr="001260D6" w:rsidRDefault="001260D6" w:rsidP="001260D6">
            <w:pPr>
              <w:spacing w:after="200"/>
              <w:contextualSpacing/>
              <w:rPr>
                <w:rFonts w:eastAsiaTheme="minorHAnsi" w:cstheme="minorBidi"/>
                <w:sz w:val="24"/>
              </w:rPr>
            </w:pPr>
          </w:p>
        </w:tc>
      </w:tr>
      <w:tr w:rsidR="00F741FC" w:rsidRPr="001260D6" w14:paraId="563F8B62" w14:textId="77777777">
        <w:trPr>
          <w:trHeight w:val="1578"/>
        </w:trPr>
        <w:tc>
          <w:tcPr>
            <w:tcW w:w="7207" w:type="dxa"/>
          </w:tcPr>
          <w:p w14:paraId="5DF98664" w14:textId="0EA1422D" w:rsidR="00F741FC" w:rsidRPr="00B21868" w:rsidRDefault="00F741FC" w:rsidP="00F741FC">
            <w:pPr>
              <w:spacing w:after="200"/>
              <w:contextualSpacing/>
              <w:rPr>
                <w:rFonts w:ascii="Avenir Next" w:eastAsiaTheme="minorHAnsi" w:hAnsi="Avenir Next" w:cstheme="minorBidi"/>
                <w:sz w:val="24"/>
              </w:rPr>
            </w:pPr>
            <w:r w:rsidRPr="00D537B8">
              <w:rPr>
                <w:rFonts w:ascii="Avenir Next" w:eastAsiaTheme="minorHAnsi" w:hAnsi="Avenir Next" w:cstheme="minorBidi"/>
                <w:sz w:val="24"/>
                <w:u w:val="single"/>
              </w:rPr>
              <w:t>Previous Goal #2:</w:t>
            </w:r>
            <w:r>
              <w:rPr>
                <w:rFonts w:ascii="Avenir Next" w:eastAsiaTheme="minorHAnsi" w:hAnsi="Avenir Next" w:cstheme="minorBidi"/>
                <w:sz w:val="24"/>
                <w:u w:val="single"/>
              </w:rPr>
              <w:t xml:space="preserve"> </w:t>
            </w:r>
            <w:r>
              <w:rPr>
                <w:rFonts w:ascii="Avenir Next" w:eastAsiaTheme="minorHAnsi" w:hAnsi="Avenir Next" w:cstheme="minorBidi"/>
                <w:sz w:val="24"/>
              </w:rPr>
              <w:t xml:space="preserve"> Increase the percentage of third grade students </w:t>
            </w:r>
            <w:r w:rsidR="00B21868">
              <w:rPr>
                <w:rFonts w:ascii="Avenir Next" w:eastAsiaTheme="minorHAnsi" w:hAnsi="Avenir Next" w:cstheme="minorBidi"/>
                <w:sz w:val="24"/>
              </w:rPr>
              <w:t xml:space="preserve">in </w:t>
            </w:r>
            <w:proofErr w:type="spellStart"/>
            <w:r w:rsidR="00B21868">
              <w:rPr>
                <w:rFonts w:ascii="Avenir Next" w:eastAsiaTheme="minorHAnsi" w:hAnsi="Avenir Next" w:cstheme="minorBidi"/>
                <w:sz w:val="24"/>
              </w:rPr>
              <w:t>i</w:t>
            </w:r>
            <w:proofErr w:type="spellEnd"/>
            <w:r w:rsidR="00B21868">
              <w:rPr>
                <w:rFonts w:ascii="Avenir Next" w:eastAsiaTheme="minorHAnsi" w:hAnsi="Avenir Next" w:cstheme="minorBidi"/>
                <w:sz w:val="24"/>
              </w:rPr>
              <w:t xml:space="preserve">-Ready </w:t>
            </w:r>
            <w:r>
              <w:rPr>
                <w:rFonts w:ascii="Avenir Next" w:eastAsiaTheme="minorHAnsi" w:hAnsi="Avenir Next" w:cstheme="minorBidi"/>
                <w:sz w:val="24"/>
              </w:rPr>
              <w:t>scoring On Grade Level or Above in Vocabulary from Spring 2023-24 from 58% to 65%.</w:t>
            </w:r>
          </w:p>
        </w:tc>
        <w:tc>
          <w:tcPr>
            <w:tcW w:w="7207" w:type="dxa"/>
          </w:tcPr>
          <w:p w14:paraId="2FCCD108" w14:textId="4EBB28C6" w:rsidR="00F741FC" w:rsidRPr="00D537B8" w:rsidRDefault="00F741FC" w:rsidP="00F741FC">
            <w:pPr>
              <w:spacing w:after="200"/>
              <w:contextualSpacing/>
              <w:rPr>
                <w:rFonts w:ascii="Avenir Next" w:eastAsiaTheme="minorHAnsi" w:hAnsi="Avenir Next" w:cstheme="minorBidi"/>
                <w:sz w:val="24"/>
              </w:rPr>
            </w:pPr>
            <w:r>
              <w:rPr>
                <w:rFonts w:ascii="Avenir Next" w:eastAsiaTheme="minorHAnsi" w:hAnsi="Avenir Next" w:cstheme="minorBidi"/>
                <w:sz w:val="24"/>
              </w:rPr>
              <w:t xml:space="preserve">Not Met. Reading (vocabulary) high performance on </w:t>
            </w:r>
            <w:proofErr w:type="spellStart"/>
            <w:r w:rsidR="00B21868">
              <w:rPr>
                <w:rFonts w:ascii="Avenir Next" w:eastAsiaTheme="minorHAnsi" w:hAnsi="Avenir Next" w:cstheme="minorBidi"/>
                <w:sz w:val="24"/>
              </w:rPr>
              <w:t>i</w:t>
            </w:r>
            <w:proofErr w:type="spellEnd"/>
            <w:r w:rsidR="00B21868">
              <w:rPr>
                <w:rFonts w:ascii="Avenir Next" w:eastAsiaTheme="minorHAnsi" w:hAnsi="Avenir Next" w:cstheme="minorBidi"/>
                <w:sz w:val="24"/>
              </w:rPr>
              <w:t xml:space="preserve">-Ready </w:t>
            </w:r>
            <w:r>
              <w:rPr>
                <w:rFonts w:ascii="Avenir Next" w:eastAsiaTheme="minorHAnsi" w:hAnsi="Avenir Next" w:cstheme="minorBidi"/>
                <w:sz w:val="24"/>
              </w:rPr>
              <w:t>20</w:t>
            </w:r>
            <w:r w:rsidR="00B21868">
              <w:rPr>
                <w:rFonts w:ascii="Avenir Next" w:eastAsiaTheme="minorHAnsi" w:hAnsi="Avenir Next" w:cstheme="minorBidi"/>
                <w:sz w:val="24"/>
              </w:rPr>
              <w:t>25-26</w:t>
            </w:r>
            <w:r>
              <w:rPr>
                <w:rFonts w:ascii="Avenir Next" w:eastAsiaTheme="minorHAnsi" w:hAnsi="Avenir Next" w:cstheme="minorBidi"/>
                <w:sz w:val="24"/>
              </w:rPr>
              <w:t xml:space="preserve"> was </w:t>
            </w:r>
            <w:r w:rsidR="00B21868">
              <w:rPr>
                <w:rFonts w:ascii="Avenir Next" w:eastAsiaTheme="minorHAnsi" w:hAnsi="Avenir Next" w:cstheme="minorBidi"/>
                <w:sz w:val="24"/>
              </w:rPr>
              <w:t>61%</w:t>
            </w:r>
            <w:r>
              <w:rPr>
                <w:rFonts w:ascii="Avenir Next" w:eastAsiaTheme="minorHAnsi" w:hAnsi="Avenir Next" w:cstheme="minorBidi"/>
                <w:sz w:val="24"/>
              </w:rPr>
              <w:t>.</w:t>
            </w:r>
          </w:p>
          <w:p w14:paraId="5F7BFCE4" w14:textId="77777777" w:rsidR="00F741FC" w:rsidRPr="00D537B8" w:rsidRDefault="00F741FC" w:rsidP="00F741FC">
            <w:pPr>
              <w:spacing w:after="200"/>
              <w:contextualSpacing/>
              <w:rPr>
                <w:rFonts w:ascii="Avenir Next" w:eastAsiaTheme="minorHAnsi" w:hAnsi="Avenir Next" w:cstheme="minorBidi"/>
                <w:sz w:val="24"/>
              </w:rPr>
            </w:pPr>
          </w:p>
          <w:p w14:paraId="32A1A0A1" w14:textId="77777777" w:rsidR="00F741FC" w:rsidRPr="00D537B8" w:rsidRDefault="00F741FC" w:rsidP="00F741FC">
            <w:pPr>
              <w:spacing w:after="200"/>
              <w:contextualSpacing/>
              <w:rPr>
                <w:rFonts w:ascii="Avenir Next" w:eastAsiaTheme="minorHAnsi" w:hAnsi="Avenir Next" w:cstheme="minorBidi"/>
                <w:sz w:val="24"/>
              </w:rPr>
            </w:pPr>
          </w:p>
          <w:p w14:paraId="7D9C063E" w14:textId="77777777" w:rsidR="00F741FC" w:rsidRPr="00D537B8" w:rsidRDefault="00F741FC" w:rsidP="00F741FC">
            <w:pPr>
              <w:spacing w:after="200"/>
              <w:contextualSpacing/>
              <w:rPr>
                <w:rFonts w:ascii="Avenir Next" w:eastAsiaTheme="minorHAnsi" w:hAnsi="Avenir Next" w:cstheme="minorBidi"/>
                <w:sz w:val="24"/>
              </w:rPr>
            </w:pPr>
          </w:p>
          <w:p w14:paraId="65A87CD8" w14:textId="77777777" w:rsidR="00F741FC" w:rsidRPr="00D537B8" w:rsidRDefault="00F741FC" w:rsidP="00F741FC">
            <w:pPr>
              <w:spacing w:after="200"/>
              <w:contextualSpacing/>
              <w:rPr>
                <w:rFonts w:ascii="Avenir Next" w:eastAsiaTheme="minorHAnsi" w:hAnsi="Avenir Next" w:cstheme="minorBidi"/>
                <w:sz w:val="24"/>
              </w:rPr>
            </w:pPr>
          </w:p>
          <w:p w14:paraId="0AED8CCF" w14:textId="77777777" w:rsidR="00F741FC" w:rsidRPr="001260D6" w:rsidRDefault="00F741FC" w:rsidP="00F741FC">
            <w:pPr>
              <w:spacing w:after="200"/>
              <w:contextualSpacing/>
              <w:rPr>
                <w:rFonts w:eastAsiaTheme="minorHAnsi" w:cstheme="minorBidi"/>
                <w:sz w:val="24"/>
              </w:rPr>
            </w:pPr>
          </w:p>
        </w:tc>
      </w:tr>
      <w:tr w:rsidR="00F741FC" w:rsidRPr="001260D6" w14:paraId="279EEE4C" w14:textId="77777777">
        <w:trPr>
          <w:trHeight w:val="1578"/>
        </w:trPr>
        <w:tc>
          <w:tcPr>
            <w:tcW w:w="7207" w:type="dxa"/>
          </w:tcPr>
          <w:p w14:paraId="5ED3128E" w14:textId="5D80D75F" w:rsidR="00F741FC" w:rsidRPr="00B21868" w:rsidRDefault="00F741FC" w:rsidP="00F741FC">
            <w:pPr>
              <w:spacing w:after="200"/>
              <w:contextualSpacing/>
              <w:rPr>
                <w:rFonts w:ascii="Avenir Next" w:eastAsiaTheme="minorHAnsi" w:hAnsi="Avenir Next" w:cstheme="minorBidi"/>
                <w:sz w:val="24"/>
                <w:u w:val="single"/>
              </w:rPr>
            </w:pPr>
            <w:r w:rsidRPr="00B21868">
              <w:rPr>
                <w:rFonts w:ascii="Avenir Next" w:eastAsiaTheme="minorHAnsi" w:hAnsi="Avenir Next" w:cstheme="minorBidi"/>
                <w:sz w:val="24"/>
                <w:u w:val="single"/>
              </w:rPr>
              <w:t>Previous Goal #3:</w:t>
            </w:r>
          </w:p>
        </w:tc>
        <w:tc>
          <w:tcPr>
            <w:tcW w:w="7207" w:type="dxa"/>
          </w:tcPr>
          <w:p w14:paraId="627BB743" w14:textId="77777777" w:rsidR="00F741FC" w:rsidRPr="001260D6" w:rsidRDefault="00F741FC" w:rsidP="00F741FC">
            <w:pPr>
              <w:spacing w:after="200"/>
              <w:contextualSpacing/>
              <w:rPr>
                <w:rFonts w:eastAsiaTheme="minorHAnsi" w:cstheme="minorBidi"/>
                <w:sz w:val="24"/>
              </w:rPr>
            </w:pPr>
          </w:p>
          <w:p w14:paraId="3F3271D6" w14:textId="77777777" w:rsidR="00F741FC" w:rsidRPr="001260D6" w:rsidRDefault="00F741FC" w:rsidP="00F741FC">
            <w:pPr>
              <w:spacing w:after="200"/>
              <w:contextualSpacing/>
              <w:rPr>
                <w:rFonts w:eastAsiaTheme="minorHAnsi" w:cstheme="minorBidi"/>
                <w:sz w:val="24"/>
              </w:rPr>
            </w:pPr>
          </w:p>
          <w:p w14:paraId="0D45F92F" w14:textId="77777777" w:rsidR="00F741FC" w:rsidRPr="001260D6" w:rsidRDefault="00F741FC" w:rsidP="00F741FC">
            <w:pPr>
              <w:spacing w:after="200"/>
              <w:contextualSpacing/>
              <w:rPr>
                <w:rFonts w:eastAsiaTheme="minorHAnsi" w:cstheme="minorBidi"/>
                <w:sz w:val="24"/>
              </w:rPr>
            </w:pPr>
          </w:p>
          <w:p w14:paraId="50753CC4" w14:textId="77777777" w:rsidR="00F741FC" w:rsidRPr="001260D6" w:rsidRDefault="00F741FC" w:rsidP="00F741FC">
            <w:pPr>
              <w:spacing w:after="200"/>
              <w:contextualSpacing/>
              <w:rPr>
                <w:rFonts w:eastAsiaTheme="minorHAnsi" w:cstheme="minorBidi"/>
                <w:sz w:val="24"/>
              </w:rPr>
            </w:pPr>
          </w:p>
          <w:p w14:paraId="3CA909FD" w14:textId="77777777" w:rsidR="00F741FC" w:rsidRPr="001260D6" w:rsidRDefault="00F741FC" w:rsidP="00F741FC">
            <w:pPr>
              <w:spacing w:after="200"/>
              <w:contextualSpacing/>
              <w:rPr>
                <w:rFonts w:eastAsiaTheme="minorHAnsi" w:cstheme="minorBidi"/>
                <w:sz w:val="24"/>
              </w:rPr>
            </w:pPr>
          </w:p>
          <w:p w14:paraId="3BF10022" w14:textId="77777777" w:rsidR="00F741FC" w:rsidRPr="001260D6" w:rsidRDefault="00F741FC" w:rsidP="00F741FC">
            <w:pPr>
              <w:spacing w:after="200"/>
              <w:contextualSpacing/>
              <w:rPr>
                <w:rFonts w:eastAsiaTheme="minorHAnsi" w:cstheme="minorBidi"/>
                <w:sz w:val="24"/>
              </w:rPr>
            </w:pPr>
          </w:p>
        </w:tc>
      </w:tr>
      <w:bookmarkEnd w:id="1"/>
    </w:tbl>
    <w:p w14:paraId="255AE2F0" w14:textId="77777777" w:rsidR="001260D6" w:rsidRPr="00F73432" w:rsidRDefault="001260D6" w:rsidP="001260D6">
      <w:pPr>
        <w:spacing w:after="200"/>
        <w:contextualSpacing/>
        <w:rPr>
          <w:rFonts w:eastAsiaTheme="minorHAnsi" w:cstheme="minorBidi"/>
          <w:b/>
          <w:sz w:val="24"/>
        </w:rPr>
      </w:pPr>
    </w:p>
    <w:p w14:paraId="2AC0D00E" w14:textId="77777777" w:rsidR="001260D6" w:rsidRPr="00EA02D7" w:rsidRDefault="001260D6" w:rsidP="001260D6">
      <w:pPr>
        <w:spacing w:after="200"/>
        <w:contextualSpacing/>
        <w:rPr>
          <w:rFonts w:ascii="Avenir Next" w:eastAsiaTheme="minorHAnsi" w:hAnsi="Avenir Next" w:cstheme="minorBidi"/>
          <w:b/>
          <w:sz w:val="24"/>
        </w:rPr>
      </w:pPr>
      <w:r w:rsidRPr="00EA02D7">
        <w:rPr>
          <w:rFonts w:ascii="Avenir Next" w:eastAsiaTheme="minorHAnsi" w:hAnsi="Avenir Next" w:cstheme="minorBidi"/>
          <w:b/>
          <w:sz w:val="24"/>
          <w:u w:val="single"/>
        </w:rPr>
        <w:t>Section I</w:t>
      </w:r>
      <w:r w:rsidRPr="00EA02D7">
        <w:rPr>
          <w:rFonts w:ascii="Avenir Next" w:eastAsiaTheme="minorHAnsi" w:hAnsi="Avenir Next" w:cstheme="minorBidi"/>
          <w:b/>
          <w:sz w:val="24"/>
        </w:rPr>
        <w:t xml:space="preserve">: </w:t>
      </w:r>
      <w:r w:rsidRPr="00EA02D7">
        <w:rPr>
          <w:rFonts w:ascii="Avenir Next" w:eastAsiaTheme="minorHAnsi" w:hAnsi="Avenir Next" w:cstheme="minorBidi"/>
          <w:b/>
          <w:sz w:val="24"/>
          <w:u w:val="single"/>
        </w:rPr>
        <w:t>Current</w:t>
      </w:r>
      <w:r w:rsidRPr="00EA02D7">
        <w:rPr>
          <w:rFonts w:ascii="Avenir Next" w:eastAsiaTheme="minorHAnsi" w:hAnsi="Avenir Next" w:cstheme="minorBidi"/>
          <w:b/>
          <w:sz w:val="24"/>
        </w:rPr>
        <w:t xml:space="preserve"> SMART Goals and Action Steps Based on Analysis of Data</w:t>
      </w:r>
    </w:p>
    <w:p w14:paraId="119C21EB" w14:textId="66F36640" w:rsidR="0033180D" w:rsidRPr="00EA02D7" w:rsidRDefault="0033180D">
      <w:pPr>
        <w:pStyle w:val="ListParagraph"/>
        <w:numPr>
          <w:ilvl w:val="0"/>
          <w:numId w:val="2"/>
        </w:numPr>
        <w:rPr>
          <w:rFonts w:ascii="Avenir Next" w:hAnsi="Avenir Next"/>
          <w:sz w:val="24"/>
          <w:szCs w:val="24"/>
        </w:rPr>
      </w:pPr>
      <w:r w:rsidRPr="00EA02D7">
        <w:rPr>
          <w:rFonts w:ascii="Avenir Next" w:hAnsi="Avenir Next"/>
          <w:sz w:val="24"/>
          <w:szCs w:val="24"/>
        </w:rPr>
        <w:t xml:space="preserve">All schools serving students in third grade MUST respond to the </w:t>
      </w:r>
      <w:proofErr w:type="gramStart"/>
      <w:r w:rsidR="00CE2E6E" w:rsidRPr="00EA02D7">
        <w:rPr>
          <w:rFonts w:ascii="Avenir Next" w:hAnsi="Avenir Next"/>
          <w:sz w:val="24"/>
          <w:szCs w:val="24"/>
        </w:rPr>
        <w:t>third</w:t>
      </w:r>
      <w:r w:rsidR="00B64929">
        <w:rPr>
          <w:rFonts w:ascii="Avenir Next" w:hAnsi="Avenir Next"/>
          <w:sz w:val="24"/>
          <w:szCs w:val="24"/>
        </w:rPr>
        <w:t xml:space="preserve"> </w:t>
      </w:r>
      <w:r w:rsidR="00CE2E6E" w:rsidRPr="00EA02D7">
        <w:rPr>
          <w:rFonts w:ascii="Avenir Next" w:hAnsi="Avenir Next"/>
          <w:sz w:val="24"/>
          <w:szCs w:val="24"/>
        </w:rPr>
        <w:t>grade</w:t>
      </w:r>
      <w:proofErr w:type="gramEnd"/>
      <w:r w:rsidRPr="00EA02D7">
        <w:rPr>
          <w:rFonts w:ascii="Avenir Next" w:hAnsi="Avenir Next"/>
          <w:sz w:val="24"/>
          <w:szCs w:val="24"/>
        </w:rPr>
        <w:t xml:space="preserve"> reading proficiency goal. </w:t>
      </w:r>
      <w:bookmarkStart w:id="2" w:name="_Hlk206760859"/>
      <w:r w:rsidRPr="00EA02D7">
        <w:rPr>
          <w:rFonts w:ascii="Avenir Next" w:hAnsi="Avenir Next"/>
          <w:b/>
          <w:bCs/>
          <w:i/>
          <w:iCs/>
          <w:sz w:val="24"/>
          <w:szCs w:val="24"/>
        </w:rPr>
        <w:t>Note the change in language for the 3</w:t>
      </w:r>
      <w:r w:rsidRPr="00EA02D7">
        <w:rPr>
          <w:rFonts w:ascii="Avenir Next" w:hAnsi="Avenir Next"/>
          <w:b/>
          <w:bCs/>
          <w:i/>
          <w:iCs/>
          <w:sz w:val="24"/>
          <w:szCs w:val="24"/>
          <w:vertAlign w:val="superscript"/>
        </w:rPr>
        <w:t>rd</w:t>
      </w:r>
      <w:r w:rsidRPr="00EA02D7">
        <w:rPr>
          <w:rFonts w:ascii="Avenir Next" w:hAnsi="Avenir Next"/>
          <w:b/>
          <w:bCs/>
          <w:i/>
          <w:iCs/>
          <w:sz w:val="24"/>
          <w:szCs w:val="24"/>
        </w:rPr>
        <w:t xml:space="preserve"> grade goal to align with the 2030 vision of 75% of students at or above grade level</w:t>
      </w:r>
      <w:r w:rsidRPr="00EA02D7">
        <w:rPr>
          <w:rFonts w:ascii="Avenir Next" w:hAnsi="Avenir Next"/>
          <w:i/>
          <w:iCs/>
          <w:sz w:val="24"/>
          <w:szCs w:val="24"/>
        </w:rPr>
        <w:t xml:space="preserve">.  </w:t>
      </w:r>
      <w:r w:rsidRPr="00EA02D7">
        <w:rPr>
          <w:rFonts w:ascii="Avenir Next" w:hAnsi="Avenir Next"/>
          <w:sz w:val="24"/>
          <w:szCs w:val="24"/>
        </w:rPr>
        <w:t xml:space="preserve">Schools that do not serve third grade students may choose a different goal. Goals should be academically measurable. </w:t>
      </w:r>
      <w:r w:rsidRPr="00EA02D7">
        <w:rPr>
          <w:rFonts w:ascii="Avenir Next" w:hAnsi="Avenir Next"/>
          <w:b/>
          <w:bCs/>
          <w:sz w:val="24"/>
          <w:szCs w:val="24"/>
        </w:rPr>
        <w:t>All goals should align with academic growth or achievement.</w:t>
      </w:r>
      <w:r w:rsidRPr="00EA02D7">
        <w:rPr>
          <w:rFonts w:ascii="Avenir Next" w:hAnsi="Avenir Next"/>
          <w:sz w:val="24"/>
          <w:szCs w:val="24"/>
        </w:rPr>
        <w:t xml:space="preserve"> </w:t>
      </w:r>
      <w:r w:rsidR="002029E5" w:rsidRPr="00EA02D7">
        <w:rPr>
          <w:rFonts w:ascii="Avenir Next" w:hAnsi="Avenir Next"/>
          <w:sz w:val="24"/>
          <w:szCs w:val="24"/>
        </w:rPr>
        <w:t xml:space="preserve">Schools </w:t>
      </w:r>
      <w:r w:rsidR="0008697F" w:rsidRPr="00EA02D7">
        <w:rPr>
          <w:rFonts w:ascii="Avenir Next" w:hAnsi="Avenir Next"/>
          <w:sz w:val="24"/>
          <w:szCs w:val="24"/>
        </w:rPr>
        <w:t>must provide a minimum of two goals.</w:t>
      </w:r>
    </w:p>
    <w:bookmarkEnd w:id="2"/>
    <w:p w14:paraId="2DCDF8EF" w14:textId="77777777" w:rsidR="0033180D" w:rsidRPr="00EA02D7" w:rsidRDefault="0033180D" w:rsidP="0033180D">
      <w:pPr>
        <w:pStyle w:val="ListParagraph"/>
        <w:rPr>
          <w:rFonts w:ascii="Avenir Next" w:hAnsi="Avenir Next"/>
          <w:sz w:val="24"/>
          <w:szCs w:val="24"/>
        </w:rPr>
      </w:pPr>
    </w:p>
    <w:p w14:paraId="260F5CD7" w14:textId="0B35AE43" w:rsidR="0033180D" w:rsidRPr="00EA02D7" w:rsidRDefault="0033180D">
      <w:pPr>
        <w:pStyle w:val="ListParagraph"/>
        <w:numPr>
          <w:ilvl w:val="0"/>
          <w:numId w:val="2"/>
        </w:numPr>
        <w:rPr>
          <w:rFonts w:ascii="Avenir Next" w:hAnsi="Avenir Next"/>
          <w:sz w:val="24"/>
          <w:szCs w:val="24"/>
        </w:rPr>
      </w:pPr>
      <w:r w:rsidRPr="00EA02D7">
        <w:rPr>
          <w:rFonts w:ascii="Avenir Next" w:hAnsi="Avenir Next"/>
          <w:sz w:val="24"/>
          <w:szCs w:val="24"/>
        </w:rPr>
        <w:t xml:space="preserve">Schools are strongly encouraged to incorporate goals from the school renewal plan. Utilize a triangulation of appropriate and available data (i.e. SC READY, screeners, MTSS </w:t>
      </w:r>
      <w:r w:rsidR="00081B61" w:rsidRPr="00EA02D7">
        <w:rPr>
          <w:rFonts w:ascii="Avenir Next" w:hAnsi="Avenir Next"/>
          <w:sz w:val="24"/>
          <w:szCs w:val="24"/>
        </w:rPr>
        <w:t>progress monitoring</w:t>
      </w:r>
      <w:r w:rsidRPr="00EA02D7">
        <w:rPr>
          <w:rFonts w:ascii="Avenir Next" w:hAnsi="Avenir Next"/>
          <w:sz w:val="24"/>
          <w:szCs w:val="24"/>
        </w:rPr>
        <w:t xml:space="preserve">, benchmark assessments, and observational data) to set reasonable goal(s) for the current school year. </w:t>
      </w:r>
    </w:p>
    <w:p w14:paraId="45F28879" w14:textId="77777777" w:rsidR="001260D6" w:rsidRPr="00EA02D7" w:rsidRDefault="001260D6" w:rsidP="001260D6">
      <w:pPr>
        <w:spacing w:after="200"/>
        <w:contextualSpacing/>
        <w:rPr>
          <w:rFonts w:ascii="Avenir Next" w:eastAsiaTheme="minorHAnsi" w:hAnsi="Avenir Next" w:cstheme="minorBidi"/>
          <w:b/>
          <w:bCs/>
          <w:color w:val="FF0000"/>
          <w:sz w:val="24"/>
          <w:u w:val="single"/>
        </w:rPr>
      </w:pPr>
    </w:p>
    <w:tbl>
      <w:tblPr>
        <w:tblStyle w:val="TableGrid"/>
        <w:tblW w:w="14414" w:type="dxa"/>
        <w:tblLook w:val="04A0" w:firstRow="1" w:lastRow="0" w:firstColumn="1" w:lastColumn="0" w:noHBand="0" w:noVBand="1"/>
        <w:tblCaption w:val="Prior year goals"/>
        <w:tblDescription w:val="Table to input prior year goals and progress"/>
      </w:tblPr>
      <w:tblGrid>
        <w:gridCol w:w="7207"/>
        <w:gridCol w:w="7207"/>
      </w:tblGrid>
      <w:tr w:rsidR="001260D6" w:rsidRPr="00EA02D7" w14:paraId="7A7D60DA" w14:textId="77777777">
        <w:trPr>
          <w:trHeight w:val="260"/>
        </w:trPr>
        <w:tc>
          <w:tcPr>
            <w:tcW w:w="7207" w:type="dxa"/>
          </w:tcPr>
          <w:p w14:paraId="4BD245C3" w14:textId="77777777" w:rsidR="001260D6" w:rsidRPr="00EA02D7" w:rsidRDefault="001260D6">
            <w:pPr>
              <w:spacing w:after="200"/>
              <w:contextualSpacing/>
              <w:jc w:val="center"/>
              <w:rPr>
                <w:rFonts w:ascii="Avenir Next" w:eastAsiaTheme="minorHAnsi" w:hAnsi="Avenir Next" w:cstheme="minorBidi"/>
                <w:b/>
                <w:bCs/>
                <w:sz w:val="24"/>
              </w:rPr>
            </w:pPr>
            <w:r w:rsidRPr="00EA02D7">
              <w:rPr>
                <w:rFonts w:ascii="Avenir Next" w:eastAsiaTheme="minorHAnsi" w:hAnsi="Avenir Next" w:cstheme="minorBidi"/>
                <w:b/>
                <w:bCs/>
                <w:sz w:val="24"/>
              </w:rPr>
              <w:t>Goals</w:t>
            </w:r>
          </w:p>
        </w:tc>
        <w:tc>
          <w:tcPr>
            <w:tcW w:w="7207" w:type="dxa"/>
          </w:tcPr>
          <w:p w14:paraId="5CCB3356" w14:textId="552AFD38" w:rsidR="001260D6" w:rsidRPr="00EA02D7" w:rsidRDefault="00863CC3">
            <w:pPr>
              <w:spacing w:after="200"/>
              <w:contextualSpacing/>
              <w:jc w:val="center"/>
              <w:rPr>
                <w:rFonts w:ascii="Avenir Next" w:eastAsiaTheme="minorHAnsi" w:hAnsi="Avenir Next" w:cstheme="minorBidi"/>
                <w:b/>
                <w:bCs/>
                <w:sz w:val="24"/>
              </w:rPr>
            </w:pPr>
            <w:r w:rsidRPr="00EA02D7">
              <w:rPr>
                <w:rFonts w:ascii="Avenir Next" w:eastAsiaTheme="minorHAnsi" w:hAnsi="Avenir Next" w:cstheme="minorBidi"/>
                <w:b/>
                <w:bCs/>
                <w:sz w:val="24"/>
              </w:rPr>
              <w:t>Action Steps</w:t>
            </w:r>
          </w:p>
        </w:tc>
      </w:tr>
      <w:tr w:rsidR="001260D6" w:rsidRPr="00EA02D7" w14:paraId="6016602D" w14:textId="77777777">
        <w:trPr>
          <w:trHeight w:val="1578"/>
        </w:trPr>
        <w:tc>
          <w:tcPr>
            <w:tcW w:w="7207" w:type="dxa"/>
          </w:tcPr>
          <w:p w14:paraId="36F979A4" w14:textId="61F226B4" w:rsidR="001260D6" w:rsidRPr="00EA02D7" w:rsidRDefault="00C234F9">
            <w:pPr>
              <w:spacing w:after="200"/>
              <w:contextualSpacing/>
              <w:rPr>
                <w:rFonts w:ascii="Avenir Next" w:eastAsiaTheme="minorHAnsi" w:hAnsi="Avenir Next" w:cstheme="minorBidi"/>
                <w:sz w:val="24"/>
              </w:rPr>
            </w:pPr>
            <w:r w:rsidRPr="00EA02D7">
              <w:rPr>
                <w:rFonts w:ascii="Avenir Next" w:eastAsiaTheme="minorHAnsi" w:hAnsi="Avenir Next" w:cstheme="minorBidi"/>
                <w:sz w:val="24"/>
                <w:u w:val="single"/>
              </w:rPr>
              <w:t xml:space="preserve">Current </w:t>
            </w:r>
            <w:r w:rsidR="001260D6" w:rsidRPr="00EA02D7">
              <w:rPr>
                <w:rFonts w:ascii="Avenir Next" w:eastAsiaTheme="minorHAnsi" w:hAnsi="Avenir Next" w:cstheme="minorBidi"/>
                <w:sz w:val="24"/>
                <w:u w:val="single"/>
              </w:rPr>
              <w:t>Goal #1 (Third Grade Goal):</w:t>
            </w:r>
            <w:r w:rsidR="001260D6" w:rsidRPr="00EA02D7">
              <w:rPr>
                <w:rFonts w:ascii="Avenir Next" w:eastAsiaTheme="minorHAnsi" w:hAnsi="Avenir Next" w:cstheme="minorBidi"/>
                <w:sz w:val="24"/>
              </w:rPr>
              <w:t xml:space="preserve"> </w:t>
            </w:r>
            <w:r w:rsidR="0033180D" w:rsidRPr="00EA02D7">
              <w:rPr>
                <w:rFonts w:ascii="Avenir Next" w:eastAsiaTheme="minorHAnsi" w:hAnsi="Avenir Next" w:cstheme="minorBidi"/>
                <w:sz w:val="24"/>
              </w:rPr>
              <w:t>Increase</w:t>
            </w:r>
            <w:r w:rsidR="001260D6" w:rsidRPr="00EA02D7">
              <w:rPr>
                <w:rFonts w:ascii="Avenir Next" w:eastAsiaTheme="minorHAnsi" w:hAnsi="Avenir Next" w:cstheme="minorBidi"/>
                <w:sz w:val="24"/>
              </w:rPr>
              <w:t xml:space="preserve"> the percentage of third graders scoring </w:t>
            </w:r>
            <w:r w:rsidR="0033180D" w:rsidRPr="00EA02D7">
              <w:rPr>
                <w:rFonts w:ascii="Avenir Next" w:eastAsiaTheme="minorHAnsi" w:hAnsi="Avenir Next" w:cstheme="minorBidi"/>
                <w:sz w:val="24"/>
              </w:rPr>
              <w:t>Meets and Exceeds</w:t>
            </w:r>
            <w:r w:rsidR="00EA02D7">
              <w:rPr>
                <w:rFonts w:ascii="Avenir Next" w:eastAsiaTheme="minorHAnsi" w:hAnsi="Avenir Next" w:cstheme="minorBidi"/>
                <w:sz w:val="24"/>
              </w:rPr>
              <w:t xml:space="preserve"> </w:t>
            </w:r>
            <w:r w:rsidR="001260D6" w:rsidRPr="00EA02D7">
              <w:rPr>
                <w:rFonts w:ascii="Avenir Next" w:eastAsiaTheme="minorHAnsi" w:hAnsi="Avenir Next" w:cstheme="minorBidi"/>
                <w:sz w:val="24"/>
              </w:rPr>
              <w:t xml:space="preserve">in the spring of </w:t>
            </w:r>
            <w:r w:rsidR="00EA02D7">
              <w:rPr>
                <w:rFonts w:ascii="Avenir Next" w:eastAsiaTheme="minorHAnsi" w:hAnsi="Avenir Next" w:cstheme="minorBidi"/>
                <w:sz w:val="24"/>
              </w:rPr>
              <w:t xml:space="preserve">2025-2026 </w:t>
            </w:r>
            <w:r w:rsidR="001260D6" w:rsidRPr="00EA02D7">
              <w:rPr>
                <w:rFonts w:ascii="Avenir Next" w:eastAsiaTheme="minorHAnsi" w:hAnsi="Avenir Next" w:cstheme="minorBidi"/>
                <w:sz w:val="24"/>
              </w:rPr>
              <w:t>as determined by SC READY from ___</w:t>
            </w:r>
            <w:r w:rsidR="00EA02D7">
              <w:rPr>
                <w:rFonts w:ascii="Avenir Next" w:eastAsiaTheme="minorHAnsi" w:hAnsi="Avenir Next" w:cstheme="minorBidi"/>
                <w:sz w:val="24"/>
              </w:rPr>
              <w:t>67.6</w:t>
            </w:r>
            <w:r w:rsidR="001260D6" w:rsidRPr="00EA02D7">
              <w:rPr>
                <w:rFonts w:ascii="Avenir Next" w:eastAsiaTheme="minorHAnsi" w:hAnsi="Avenir Next" w:cstheme="minorBidi"/>
                <w:sz w:val="24"/>
              </w:rPr>
              <w:t>___ % to __</w:t>
            </w:r>
            <w:r w:rsidR="00EA02D7">
              <w:rPr>
                <w:rFonts w:ascii="Avenir Next" w:eastAsiaTheme="minorHAnsi" w:hAnsi="Avenir Next" w:cstheme="minorBidi"/>
                <w:sz w:val="24"/>
              </w:rPr>
              <w:t>72</w:t>
            </w:r>
            <w:r w:rsidR="001260D6" w:rsidRPr="00EA02D7">
              <w:rPr>
                <w:rFonts w:ascii="Avenir Next" w:eastAsiaTheme="minorHAnsi" w:hAnsi="Avenir Next" w:cstheme="minorBidi"/>
                <w:sz w:val="24"/>
              </w:rPr>
              <w:t>____ % in the spring of [</w:t>
            </w:r>
            <w:r w:rsidR="0023667C" w:rsidRPr="00EA02D7">
              <w:rPr>
                <w:rFonts w:ascii="Avenir Next" w:eastAsiaTheme="minorHAnsi" w:hAnsi="Avenir Next" w:cstheme="minorBidi"/>
                <w:sz w:val="24"/>
              </w:rPr>
              <w:t>current</w:t>
            </w:r>
            <w:r w:rsidR="001260D6" w:rsidRPr="00EA02D7">
              <w:rPr>
                <w:rFonts w:ascii="Avenir Next" w:eastAsiaTheme="minorHAnsi" w:hAnsi="Avenir Next" w:cstheme="minorBidi"/>
                <w:sz w:val="24"/>
              </w:rPr>
              <w:t xml:space="preserve"> school year].</w:t>
            </w:r>
          </w:p>
        </w:tc>
        <w:tc>
          <w:tcPr>
            <w:tcW w:w="7207" w:type="dxa"/>
          </w:tcPr>
          <w:p w14:paraId="688380E9" w14:textId="77777777" w:rsidR="00C31BE5" w:rsidRPr="00C31BE5" w:rsidRDefault="00C31BE5" w:rsidP="00C31BE5">
            <w:pPr>
              <w:pStyle w:val="NormalWeb"/>
              <w:rPr>
                <w:rFonts w:ascii="Avenir Next" w:hAnsi="Avenir Next"/>
              </w:rPr>
            </w:pPr>
            <w:r w:rsidRPr="00C31BE5">
              <w:rPr>
                <w:rFonts w:ascii="Avenir Next" w:hAnsi="Avenir Next"/>
              </w:rPr>
              <w:t>To increase Coastal Montessori Charter School’s third-grade SC Ready reading proficiency from 67.6% to 72%, all key stakeholders—including classroom teachers, interventionists, the literacy coach, and administration—will execute a rigorous, research-based instructional framework:</w:t>
            </w:r>
          </w:p>
          <w:p w14:paraId="17F54BFB" w14:textId="4CA93E07" w:rsidR="00C31BE5" w:rsidRPr="00C31BE5" w:rsidRDefault="00C31BE5">
            <w:pPr>
              <w:pStyle w:val="NormalWeb"/>
              <w:numPr>
                <w:ilvl w:val="0"/>
                <w:numId w:val="21"/>
              </w:numPr>
              <w:rPr>
                <w:rFonts w:ascii="Avenir Next" w:hAnsi="Avenir Next"/>
              </w:rPr>
            </w:pPr>
            <w:r w:rsidRPr="00C31BE5">
              <w:rPr>
                <w:rFonts w:ascii="Avenir Next" w:hAnsi="Avenir Next"/>
                <w:b/>
                <w:bCs/>
              </w:rPr>
              <w:t>Tier 1 Instruction:</w:t>
            </w:r>
            <w:r w:rsidRPr="00C31BE5">
              <w:rPr>
                <w:rFonts w:ascii="Avenir Next" w:hAnsi="Avenir Next"/>
              </w:rPr>
              <w:t xml:space="preserve"> Delivering high-leverage, core reading instruction across all general education classrooms</w:t>
            </w:r>
            <w:r w:rsidR="00B64929">
              <w:rPr>
                <w:rFonts w:ascii="Avenir Next" w:hAnsi="Avenir Next"/>
              </w:rPr>
              <w:t xml:space="preserve">, inclusive of </w:t>
            </w:r>
            <w:proofErr w:type="spellStart"/>
            <w:r w:rsidR="00B64929">
              <w:rPr>
                <w:rFonts w:ascii="Avenir Next" w:hAnsi="Avenir Next"/>
              </w:rPr>
              <w:t>SoR</w:t>
            </w:r>
            <w:proofErr w:type="spellEnd"/>
            <w:r w:rsidR="00B64929">
              <w:rPr>
                <w:rFonts w:ascii="Avenir Next" w:hAnsi="Avenir Next"/>
              </w:rPr>
              <w:t>, Structured Literacy and Foundations.</w:t>
            </w:r>
          </w:p>
          <w:p w14:paraId="38708DC9" w14:textId="77777777" w:rsidR="00C31BE5" w:rsidRPr="00C31BE5" w:rsidRDefault="00C31BE5">
            <w:pPr>
              <w:pStyle w:val="NormalWeb"/>
              <w:numPr>
                <w:ilvl w:val="0"/>
                <w:numId w:val="21"/>
              </w:numPr>
              <w:rPr>
                <w:rFonts w:ascii="Avenir Next" w:hAnsi="Avenir Next"/>
              </w:rPr>
            </w:pPr>
            <w:r w:rsidRPr="00C31BE5">
              <w:rPr>
                <w:rFonts w:ascii="Avenir Next" w:hAnsi="Avenir Next"/>
                <w:b/>
                <w:bCs/>
              </w:rPr>
              <w:lastRenderedPageBreak/>
              <w:t>Tier 2 Classroom Support:</w:t>
            </w:r>
            <w:r w:rsidRPr="00C31BE5">
              <w:rPr>
                <w:rFonts w:ascii="Avenir Next" w:hAnsi="Avenir Next"/>
              </w:rPr>
              <w:t xml:space="preserve"> Targeted, data-driven intervention within the classroom setting.</w:t>
            </w:r>
          </w:p>
          <w:p w14:paraId="50FC3B4C" w14:textId="77777777" w:rsidR="00C31BE5" w:rsidRPr="00C31BE5" w:rsidRDefault="00C31BE5">
            <w:pPr>
              <w:pStyle w:val="NormalWeb"/>
              <w:numPr>
                <w:ilvl w:val="0"/>
                <w:numId w:val="21"/>
              </w:numPr>
              <w:rPr>
                <w:rFonts w:ascii="Avenir Next" w:hAnsi="Avenir Next"/>
              </w:rPr>
            </w:pPr>
            <w:r w:rsidRPr="00C31BE5">
              <w:rPr>
                <w:rFonts w:ascii="Avenir Next" w:hAnsi="Avenir Next"/>
                <w:b/>
                <w:bCs/>
              </w:rPr>
              <w:t>Tier 3 Intensive Intervention:</w:t>
            </w:r>
            <w:r w:rsidRPr="00C31BE5">
              <w:rPr>
                <w:rFonts w:ascii="Avenir Next" w:hAnsi="Avenir Next"/>
              </w:rPr>
              <w:t xml:space="preserve"> Specialized, intensive reading instruction led by the school reading interventionist.</w:t>
            </w:r>
          </w:p>
          <w:p w14:paraId="777BC64C" w14:textId="77777777" w:rsidR="00C31BE5" w:rsidRPr="00C31BE5" w:rsidRDefault="00C31BE5">
            <w:pPr>
              <w:pStyle w:val="NormalWeb"/>
              <w:numPr>
                <w:ilvl w:val="0"/>
                <w:numId w:val="21"/>
              </w:numPr>
              <w:rPr>
                <w:rFonts w:ascii="Avenir Next" w:hAnsi="Avenir Next"/>
              </w:rPr>
            </w:pPr>
            <w:r w:rsidRPr="00C31BE5">
              <w:rPr>
                <w:rFonts w:ascii="Avenir Next" w:hAnsi="Avenir Next"/>
                <w:b/>
                <w:bCs/>
              </w:rPr>
              <w:t>Instructional Coaching:</w:t>
            </w:r>
            <w:r w:rsidRPr="00C31BE5">
              <w:rPr>
                <w:rFonts w:ascii="Avenir Next" w:hAnsi="Avenir Next"/>
              </w:rPr>
              <w:t xml:space="preserve"> Regular, small-group instructional modeling and teacher support facilitated by the literacy coach.</w:t>
            </w:r>
          </w:p>
          <w:p w14:paraId="62733CD4" w14:textId="77777777" w:rsidR="00C31BE5" w:rsidRPr="00C31BE5" w:rsidRDefault="00C31BE5">
            <w:pPr>
              <w:pStyle w:val="NormalWeb"/>
              <w:numPr>
                <w:ilvl w:val="0"/>
                <w:numId w:val="21"/>
              </w:numPr>
              <w:rPr>
                <w:rFonts w:ascii="Avenir Next" w:hAnsi="Avenir Next"/>
              </w:rPr>
            </w:pPr>
            <w:r w:rsidRPr="00C31BE5">
              <w:rPr>
                <w:rFonts w:ascii="Avenir Next" w:hAnsi="Avenir Next"/>
                <w:b/>
                <w:bCs/>
              </w:rPr>
              <w:t>Cross-Curricular Integration:</w:t>
            </w:r>
            <w:r w:rsidRPr="00C31BE5">
              <w:rPr>
                <w:rFonts w:ascii="Avenir Next" w:hAnsi="Avenir Next"/>
              </w:rPr>
              <w:t xml:space="preserve"> Sustained application of literacy tools, including the Literacy Connections within PLTW Launch and Gateway modules.</w:t>
            </w:r>
          </w:p>
          <w:p w14:paraId="79F18E84" w14:textId="77777777" w:rsidR="00C31BE5" w:rsidRPr="00C31BE5" w:rsidRDefault="00C31BE5">
            <w:pPr>
              <w:pStyle w:val="NormalWeb"/>
              <w:numPr>
                <w:ilvl w:val="0"/>
                <w:numId w:val="21"/>
              </w:numPr>
              <w:rPr>
                <w:rFonts w:ascii="Avenir Next" w:hAnsi="Avenir Next"/>
              </w:rPr>
            </w:pPr>
            <w:r w:rsidRPr="00C31BE5">
              <w:rPr>
                <w:rFonts w:ascii="Avenir Next" w:hAnsi="Avenir Next"/>
                <w:b/>
                <w:bCs/>
              </w:rPr>
              <w:t>Administrative Leadership:</w:t>
            </w:r>
            <w:r w:rsidRPr="00C31BE5">
              <w:rPr>
                <w:rFonts w:ascii="Avenir Next" w:hAnsi="Avenir Next"/>
              </w:rPr>
              <w:t xml:space="preserve"> Continuous instructional leadership and oversight by the Executive Director to ensure maximum teaching efficiency, fidelity, and student achievement.</w:t>
            </w:r>
          </w:p>
          <w:p w14:paraId="63C8A9E2" w14:textId="5E8C08BC" w:rsidR="00EA02D7" w:rsidRPr="00C31BE5" w:rsidRDefault="00EA02D7" w:rsidP="00EA02D7">
            <w:pPr>
              <w:spacing w:after="200"/>
              <w:contextualSpacing/>
              <w:rPr>
                <w:rFonts w:ascii="Avenir Next" w:eastAsiaTheme="minorHAnsi" w:hAnsi="Avenir Next" w:cstheme="minorBidi"/>
                <w:sz w:val="24"/>
              </w:rPr>
            </w:pPr>
          </w:p>
          <w:p w14:paraId="242A3C30" w14:textId="77777777" w:rsidR="00EA02D7" w:rsidRPr="00C31BE5" w:rsidRDefault="00EA02D7" w:rsidP="00EA02D7">
            <w:pPr>
              <w:spacing w:after="200"/>
              <w:contextualSpacing/>
              <w:rPr>
                <w:rFonts w:ascii="Avenir Next" w:eastAsiaTheme="minorHAnsi" w:hAnsi="Avenir Next" w:cstheme="minorBidi"/>
                <w:sz w:val="24"/>
              </w:rPr>
            </w:pPr>
          </w:p>
          <w:p w14:paraId="1BBC5887" w14:textId="77777777" w:rsidR="001260D6" w:rsidRPr="00C31BE5" w:rsidRDefault="001260D6">
            <w:pPr>
              <w:spacing w:after="200"/>
              <w:contextualSpacing/>
              <w:rPr>
                <w:rFonts w:ascii="Avenir Next" w:eastAsiaTheme="minorHAnsi" w:hAnsi="Avenir Next" w:cstheme="minorBidi"/>
                <w:sz w:val="24"/>
              </w:rPr>
            </w:pPr>
          </w:p>
          <w:p w14:paraId="239D059E" w14:textId="77777777" w:rsidR="001260D6" w:rsidRPr="00C31BE5" w:rsidRDefault="001260D6">
            <w:pPr>
              <w:spacing w:after="200"/>
              <w:contextualSpacing/>
              <w:rPr>
                <w:rFonts w:ascii="Avenir Next" w:eastAsiaTheme="minorHAnsi" w:hAnsi="Avenir Next" w:cstheme="minorBidi"/>
                <w:sz w:val="24"/>
              </w:rPr>
            </w:pPr>
          </w:p>
          <w:p w14:paraId="59ED3851" w14:textId="77777777" w:rsidR="001260D6" w:rsidRPr="00C31BE5" w:rsidRDefault="001260D6">
            <w:pPr>
              <w:spacing w:after="200"/>
              <w:contextualSpacing/>
              <w:rPr>
                <w:rFonts w:ascii="Avenir Next" w:eastAsiaTheme="minorHAnsi" w:hAnsi="Avenir Next" w:cstheme="minorBidi"/>
                <w:sz w:val="24"/>
              </w:rPr>
            </w:pPr>
          </w:p>
          <w:p w14:paraId="7C9664EC" w14:textId="77777777" w:rsidR="001260D6" w:rsidRPr="00C31BE5" w:rsidRDefault="001260D6">
            <w:pPr>
              <w:spacing w:after="200"/>
              <w:contextualSpacing/>
              <w:rPr>
                <w:rFonts w:ascii="Avenir Next" w:eastAsiaTheme="minorHAnsi" w:hAnsi="Avenir Next" w:cstheme="minorBidi"/>
                <w:sz w:val="24"/>
              </w:rPr>
            </w:pPr>
          </w:p>
          <w:p w14:paraId="30AAA859" w14:textId="77777777" w:rsidR="001260D6" w:rsidRPr="00C31BE5" w:rsidRDefault="001260D6">
            <w:pPr>
              <w:spacing w:after="200"/>
              <w:contextualSpacing/>
              <w:rPr>
                <w:rFonts w:ascii="Avenir Next" w:eastAsiaTheme="minorHAnsi" w:hAnsi="Avenir Next" w:cstheme="minorBidi"/>
                <w:sz w:val="24"/>
              </w:rPr>
            </w:pPr>
          </w:p>
          <w:p w14:paraId="1E09267E" w14:textId="77777777" w:rsidR="001260D6" w:rsidRPr="00C31BE5" w:rsidRDefault="001260D6">
            <w:pPr>
              <w:spacing w:after="200"/>
              <w:contextualSpacing/>
              <w:rPr>
                <w:rFonts w:ascii="Avenir Next" w:eastAsiaTheme="minorHAnsi" w:hAnsi="Avenir Next" w:cstheme="minorBidi"/>
                <w:sz w:val="24"/>
              </w:rPr>
            </w:pPr>
          </w:p>
        </w:tc>
      </w:tr>
      <w:tr w:rsidR="001260D6" w:rsidRPr="001260D6" w14:paraId="24298989" w14:textId="77777777">
        <w:trPr>
          <w:trHeight w:val="1578"/>
        </w:trPr>
        <w:tc>
          <w:tcPr>
            <w:tcW w:w="7207" w:type="dxa"/>
          </w:tcPr>
          <w:p w14:paraId="55748539" w14:textId="407F20A6" w:rsidR="001260D6" w:rsidRPr="00B64929" w:rsidRDefault="00DA75A9">
            <w:pPr>
              <w:spacing w:after="200"/>
              <w:contextualSpacing/>
              <w:rPr>
                <w:rFonts w:ascii="Avenir Next" w:eastAsiaTheme="minorHAnsi" w:hAnsi="Avenir Next" w:cstheme="minorBidi"/>
                <w:sz w:val="24"/>
                <w:u w:val="single"/>
              </w:rPr>
            </w:pPr>
            <w:r w:rsidRPr="00B64929">
              <w:rPr>
                <w:rFonts w:ascii="Avenir Next" w:eastAsiaTheme="minorHAnsi" w:hAnsi="Avenir Next" w:cstheme="minorBidi"/>
                <w:sz w:val="24"/>
                <w:u w:val="single"/>
              </w:rPr>
              <w:lastRenderedPageBreak/>
              <w:t xml:space="preserve">Current </w:t>
            </w:r>
            <w:r w:rsidR="001260D6" w:rsidRPr="00B64929">
              <w:rPr>
                <w:rFonts w:ascii="Avenir Next" w:eastAsiaTheme="minorHAnsi" w:hAnsi="Avenir Next" w:cstheme="minorBidi"/>
                <w:sz w:val="24"/>
                <w:u w:val="single"/>
              </w:rPr>
              <w:t>Goal #2:</w:t>
            </w:r>
            <w:r w:rsidR="00B64929">
              <w:rPr>
                <w:rFonts w:ascii="Avenir Next" w:eastAsiaTheme="minorHAnsi" w:hAnsi="Avenir Next" w:cstheme="minorBidi"/>
                <w:sz w:val="24"/>
                <w:u w:val="single"/>
              </w:rPr>
              <w:t xml:space="preserve"> </w:t>
            </w:r>
            <w:r w:rsidR="00B64929">
              <w:rPr>
                <w:rFonts w:ascii="Avenir Next" w:eastAsiaTheme="minorHAnsi" w:hAnsi="Avenir Next" w:cstheme="minorBidi"/>
                <w:sz w:val="24"/>
              </w:rPr>
              <w:t xml:space="preserve">Increase the percentage of third graders scoring </w:t>
            </w:r>
            <w:r w:rsidR="00B64929">
              <w:rPr>
                <w:rFonts w:ascii="Avenir Next" w:eastAsiaTheme="minorHAnsi" w:hAnsi="Avenir Next" w:cstheme="minorBidi"/>
                <w:sz w:val="24"/>
              </w:rPr>
              <w:t xml:space="preserve">At or Above Level </w:t>
            </w:r>
            <w:r w:rsidR="00B64929">
              <w:rPr>
                <w:rFonts w:ascii="Avenir Next" w:eastAsiaTheme="minorHAnsi" w:hAnsi="Avenir Next" w:cstheme="minorBidi"/>
                <w:sz w:val="24"/>
              </w:rPr>
              <w:t>in the spring of</w:t>
            </w:r>
            <w:r w:rsidR="00B64929">
              <w:rPr>
                <w:rFonts w:ascii="Avenir Next" w:eastAsiaTheme="minorHAnsi" w:hAnsi="Avenir Next" w:cstheme="minorBidi"/>
                <w:sz w:val="24"/>
              </w:rPr>
              <w:t xml:space="preserve"> 2025-26 </w:t>
            </w:r>
            <w:r w:rsidR="00B64929">
              <w:rPr>
                <w:rFonts w:ascii="Avenir Next" w:eastAsiaTheme="minorHAnsi" w:hAnsi="Avenir Next" w:cstheme="minorBidi"/>
                <w:sz w:val="24"/>
              </w:rPr>
              <w:t xml:space="preserve">as determined by </w:t>
            </w:r>
            <w:proofErr w:type="spellStart"/>
            <w:r w:rsidR="00B64929">
              <w:rPr>
                <w:rFonts w:ascii="Avenir Next" w:eastAsiaTheme="minorHAnsi" w:hAnsi="Avenir Next" w:cstheme="minorBidi"/>
                <w:sz w:val="24"/>
              </w:rPr>
              <w:t>i</w:t>
            </w:r>
            <w:proofErr w:type="spellEnd"/>
            <w:r w:rsidR="00B64929">
              <w:rPr>
                <w:rFonts w:ascii="Avenir Next" w:eastAsiaTheme="minorHAnsi" w:hAnsi="Avenir Next" w:cstheme="minorBidi"/>
                <w:sz w:val="24"/>
              </w:rPr>
              <w:t>-Ready</w:t>
            </w:r>
            <w:r w:rsidR="00B64929">
              <w:rPr>
                <w:rFonts w:ascii="Avenir Next" w:eastAsiaTheme="minorHAnsi" w:hAnsi="Avenir Next" w:cstheme="minorBidi"/>
                <w:sz w:val="24"/>
              </w:rPr>
              <w:t xml:space="preserve"> from _____</w:t>
            </w:r>
            <w:r w:rsidR="00B64929">
              <w:rPr>
                <w:rFonts w:ascii="Avenir Next" w:eastAsiaTheme="minorHAnsi" w:hAnsi="Avenir Next" w:cstheme="minorBidi"/>
                <w:sz w:val="24"/>
              </w:rPr>
              <w:t>61%</w:t>
            </w:r>
            <w:r w:rsidR="00B64929">
              <w:rPr>
                <w:rFonts w:ascii="Avenir Next" w:eastAsiaTheme="minorHAnsi" w:hAnsi="Avenir Next" w:cstheme="minorBidi"/>
                <w:sz w:val="24"/>
              </w:rPr>
              <w:t>_ to ____</w:t>
            </w:r>
            <w:r w:rsidR="00B64929">
              <w:rPr>
                <w:rFonts w:ascii="Avenir Next" w:eastAsiaTheme="minorHAnsi" w:hAnsi="Avenir Next" w:cstheme="minorBidi"/>
                <w:sz w:val="24"/>
              </w:rPr>
              <w:t>65%</w:t>
            </w:r>
            <w:r w:rsidR="00B64929">
              <w:rPr>
                <w:rFonts w:ascii="Avenir Next" w:eastAsiaTheme="minorHAnsi" w:hAnsi="Avenir Next" w:cstheme="minorBidi"/>
                <w:sz w:val="24"/>
              </w:rPr>
              <w:t>____ in Reading Vocabulary</w:t>
            </w:r>
            <w:r w:rsidR="00A01CC1">
              <w:rPr>
                <w:rFonts w:ascii="Avenir Next" w:eastAsiaTheme="minorHAnsi" w:hAnsi="Avenir Next" w:cstheme="minorBidi"/>
                <w:sz w:val="24"/>
              </w:rPr>
              <w:t>.</w:t>
            </w:r>
          </w:p>
        </w:tc>
        <w:tc>
          <w:tcPr>
            <w:tcW w:w="7207" w:type="dxa"/>
          </w:tcPr>
          <w:p w14:paraId="7227C49B" w14:textId="0E404D6A" w:rsidR="001260D6" w:rsidRPr="00B64929" w:rsidRDefault="00B64929">
            <w:pPr>
              <w:spacing w:after="200"/>
              <w:contextualSpacing/>
              <w:rPr>
                <w:rFonts w:ascii="Avenir Next" w:eastAsiaTheme="minorHAnsi" w:hAnsi="Avenir Next" w:cstheme="minorBidi"/>
                <w:sz w:val="24"/>
              </w:rPr>
            </w:pPr>
            <w:r w:rsidRPr="00B64929">
              <w:rPr>
                <w:rFonts w:ascii="Avenir Next" w:eastAsiaTheme="minorHAnsi" w:hAnsi="Avenir Next" w:cstheme="minorBidi"/>
                <w:sz w:val="24"/>
              </w:rPr>
              <w:t xml:space="preserve">To increase </w:t>
            </w:r>
            <w:r w:rsidR="00A01CC1">
              <w:rPr>
                <w:rFonts w:ascii="Avenir Next" w:eastAsiaTheme="minorHAnsi" w:hAnsi="Avenir Next" w:cstheme="minorBidi"/>
                <w:sz w:val="24"/>
              </w:rPr>
              <w:t>Reading Vocabulary success, key emphasis will be added to Tier 1 and Tier 2 classroom Montessori Methodology, through Tier 3 intensive instruction by the school Interventionist, through continual Instructional Coaching by the Literacy/Reading Coach and the Director of Curriculum and Instruction, and through cross-curricular integration and administrative leadership initiatives throughout the course of the school year to facilitate and emphasize core curriculum vocabulary for third grade use on a daily basis.</w:t>
            </w:r>
          </w:p>
          <w:p w14:paraId="7AAE5389" w14:textId="77777777" w:rsidR="001260D6" w:rsidRPr="001260D6" w:rsidRDefault="001260D6">
            <w:pPr>
              <w:spacing w:after="200"/>
              <w:contextualSpacing/>
              <w:rPr>
                <w:rFonts w:eastAsiaTheme="minorHAnsi" w:cstheme="minorBidi"/>
                <w:sz w:val="24"/>
              </w:rPr>
            </w:pPr>
          </w:p>
          <w:p w14:paraId="0CC797E6" w14:textId="77777777" w:rsidR="001260D6" w:rsidRPr="001260D6" w:rsidRDefault="001260D6">
            <w:pPr>
              <w:spacing w:after="200"/>
              <w:contextualSpacing/>
              <w:rPr>
                <w:rFonts w:eastAsiaTheme="minorHAnsi" w:cstheme="minorBidi"/>
                <w:sz w:val="24"/>
              </w:rPr>
            </w:pPr>
          </w:p>
          <w:p w14:paraId="601B0009" w14:textId="77777777" w:rsidR="001260D6" w:rsidRPr="001260D6" w:rsidRDefault="001260D6">
            <w:pPr>
              <w:spacing w:after="200"/>
              <w:contextualSpacing/>
              <w:rPr>
                <w:rFonts w:eastAsiaTheme="minorHAnsi" w:cstheme="minorBidi"/>
                <w:sz w:val="24"/>
              </w:rPr>
            </w:pPr>
          </w:p>
          <w:p w14:paraId="06DD3CEE" w14:textId="77777777" w:rsidR="001260D6" w:rsidRPr="001260D6" w:rsidRDefault="001260D6">
            <w:pPr>
              <w:spacing w:after="200"/>
              <w:contextualSpacing/>
              <w:rPr>
                <w:rFonts w:eastAsiaTheme="minorHAnsi" w:cstheme="minorBidi"/>
                <w:sz w:val="24"/>
              </w:rPr>
            </w:pPr>
          </w:p>
          <w:p w14:paraId="707719E6" w14:textId="77777777" w:rsidR="001260D6" w:rsidRPr="001260D6" w:rsidRDefault="001260D6">
            <w:pPr>
              <w:spacing w:after="200"/>
              <w:contextualSpacing/>
              <w:rPr>
                <w:rFonts w:eastAsiaTheme="minorHAnsi" w:cstheme="minorBidi"/>
                <w:sz w:val="24"/>
              </w:rPr>
            </w:pPr>
          </w:p>
        </w:tc>
      </w:tr>
      <w:tr w:rsidR="001260D6" w:rsidRPr="001260D6" w14:paraId="10C76122" w14:textId="77777777">
        <w:trPr>
          <w:trHeight w:val="1578"/>
        </w:trPr>
        <w:tc>
          <w:tcPr>
            <w:tcW w:w="7207" w:type="dxa"/>
          </w:tcPr>
          <w:p w14:paraId="688E25B5" w14:textId="276FAB81" w:rsidR="001260D6" w:rsidRPr="001260D6" w:rsidRDefault="001260D6">
            <w:pPr>
              <w:spacing w:after="200"/>
              <w:contextualSpacing/>
              <w:rPr>
                <w:rFonts w:eastAsiaTheme="minorHAnsi" w:cstheme="minorBidi"/>
                <w:sz w:val="24"/>
                <w:u w:val="single"/>
              </w:rPr>
            </w:pPr>
          </w:p>
        </w:tc>
        <w:tc>
          <w:tcPr>
            <w:tcW w:w="7207" w:type="dxa"/>
          </w:tcPr>
          <w:p w14:paraId="304981E6" w14:textId="77777777" w:rsidR="001260D6" w:rsidRPr="001260D6" w:rsidRDefault="001260D6">
            <w:pPr>
              <w:spacing w:after="200"/>
              <w:contextualSpacing/>
              <w:rPr>
                <w:rFonts w:eastAsiaTheme="minorHAnsi" w:cstheme="minorBidi"/>
                <w:sz w:val="24"/>
              </w:rPr>
            </w:pPr>
          </w:p>
          <w:p w14:paraId="0F0912AC" w14:textId="77777777" w:rsidR="001260D6" w:rsidRPr="001260D6" w:rsidRDefault="001260D6">
            <w:pPr>
              <w:spacing w:after="200"/>
              <w:contextualSpacing/>
              <w:rPr>
                <w:rFonts w:eastAsiaTheme="minorHAnsi" w:cstheme="minorBidi"/>
                <w:sz w:val="24"/>
              </w:rPr>
            </w:pPr>
          </w:p>
          <w:p w14:paraId="6A1E1A36" w14:textId="77777777" w:rsidR="001260D6" w:rsidRPr="001260D6" w:rsidRDefault="001260D6">
            <w:pPr>
              <w:spacing w:after="200"/>
              <w:contextualSpacing/>
              <w:rPr>
                <w:rFonts w:eastAsiaTheme="minorHAnsi" w:cstheme="minorBidi"/>
                <w:sz w:val="24"/>
              </w:rPr>
            </w:pPr>
          </w:p>
          <w:p w14:paraId="1FE07FA2" w14:textId="77777777" w:rsidR="001260D6" w:rsidRPr="001260D6" w:rsidRDefault="001260D6">
            <w:pPr>
              <w:spacing w:after="200"/>
              <w:contextualSpacing/>
              <w:rPr>
                <w:rFonts w:eastAsiaTheme="minorHAnsi" w:cstheme="minorBidi"/>
                <w:sz w:val="24"/>
              </w:rPr>
            </w:pPr>
          </w:p>
          <w:p w14:paraId="028D208E" w14:textId="77777777" w:rsidR="001260D6" w:rsidRPr="001260D6" w:rsidRDefault="001260D6">
            <w:pPr>
              <w:spacing w:after="200"/>
              <w:contextualSpacing/>
              <w:rPr>
                <w:rFonts w:eastAsiaTheme="minorHAnsi" w:cstheme="minorBidi"/>
                <w:sz w:val="24"/>
              </w:rPr>
            </w:pPr>
          </w:p>
          <w:p w14:paraId="7B268BA0" w14:textId="77777777" w:rsidR="001260D6" w:rsidRPr="001260D6" w:rsidRDefault="001260D6">
            <w:pPr>
              <w:spacing w:after="200"/>
              <w:contextualSpacing/>
              <w:rPr>
                <w:rFonts w:eastAsiaTheme="minorHAnsi" w:cstheme="minorBidi"/>
                <w:sz w:val="24"/>
              </w:rPr>
            </w:pPr>
          </w:p>
        </w:tc>
      </w:tr>
    </w:tbl>
    <w:p w14:paraId="5BC371DE" w14:textId="77777777" w:rsidR="001260D6" w:rsidRPr="001260D6" w:rsidRDefault="001260D6" w:rsidP="001260D6">
      <w:pPr>
        <w:spacing w:after="200"/>
        <w:contextualSpacing/>
        <w:rPr>
          <w:rFonts w:eastAsiaTheme="minorHAnsi" w:cstheme="minorBidi"/>
          <w:b/>
          <w:bCs/>
          <w:color w:val="FF0000"/>
          <w:sz w:val="24"/>
          <w:u w:val="single"/>
        </w:rPr>
      </w:pPr>
    </w:p>
    <w:p w14:paraId="0B11D592" w14:textId="77777777" w:rsidR="001260D6" w:rsidRPr="001260D6" w:rsidRDefault="001260D6" w:rsidP="001260D6">
      <w:pPr>
        <w:spacing w:after="200"/>
        <w:contextualSpacing/>
        <w:rPr>
          <w:rFonts w:eastAsiaTheme="minorHAnsi" w:cstheme="minorBidi"/>
          <w:b/>
          <w:bCs/>
          <w:sz w:val="24"/>
        </w:rPr>
      </w:pPr>
    </w:p>
    <w:p w14:paraId="5BAD51D8" w14:textId="41D3F339" w:rsidR="007808BE" w:rsidRPr="002F1D9A" w:rsidRDefault="007808BE" w:rsidP="001260D6"/>
    <w:sectPr w:rsidR="007808BE" w:rsidRPr="002F1D9A" w:rsidSect="009655E9">
      <w:headerReference w:type="default" r:id="rId12"/>
      <w:footerReference w:type="default" r:id="rId13"/>
      <w:type w:val="continuous"/>
      <w:pgSz w:w="15840" w:h="12240" w:orient="landscape"/>
      <w:pgMar w:top="720" w:right="720" w:bottom="720" w:left="72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endnote w:type="separator" w:id="-1">
    <w:p w14:paraId="6B4A899C" w14:textId="77777777" w:rsidR="00AB5129" w:rsidRDefault="00AB5129" w:rsidP="00D36D7E">
      <w:r>
        <w:separator/>
      </w:r>
    </w:p>
  </w:endnote>
  <w:endnote w:type="continuationSeparator" w:id="0">
    <w:p w14:paraId="5786C89C" w14:textId="77777777" w:rsidR="00AB5129" w:rsidRDefault="00AB5129" w:rsidP="00D36D7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 w:name="Tahoma">
    <w:panose1 w:val="020B0604030504040204"/>
    <w:charset w:val="00"/>
    <w:family w:val="swiss"/>
    <w:pitch w:val="variable"/>
    <w:sig w:usb0="E1002EFF" w:usb1="C000605B" w:usb2="00000029" w:usb3="00000000" w:csb0="000101FF" w:csb1="00000000"/>
  </w:font>
  <w:font w:name="Avenir Next">
    <w:panose1 w:val="020B0503020202020204"/>
    <w:charset w:val="00"/>
    <w:family w:val="swiss"/>
    <w:pitch w:val="variable"/>
    <w:sig w:usb0="8000002F" w:usb1="5000204A" w:usb2="00000000" w:usb3="00000000" w:csb0="0000009B" w:csb1="00000000"/>
  </w:font>
  <w:font w:name="Cambria Math">
    <w:panose1 w:val="02040503050406030204"/>
    <w:charset w:val="00"/>
    <w:family w:val="roman"/>
    <w:pitch w:val="variable"/>
    <w:sig w:usb0="E00002FF" w:usb1="420024FF" w:usb2="00000000" w:usb3="00000000" w:csb0="0000019F" w:csb1="00000000"/>
  </w:font>
  <w:font w:name="Poppins">
    <w:panose1 w:val="00000500000000000000"/>
    <w:charset w:val="4D"/>
    <w:family w:val="auto"/>
    <w:pitch w:val="variable"/>
    <w:sig w:usb0="00008007" w:usb1="00000000" w:usb2="00000000" w:usb3="00000000" w:csb0="00000093"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4801DF2A" w14:textId="59F04696" w:rsidR="00C4471C" w:rsidRDefault="7106D1C2" w:rsidP="00D36D7E">
    <w:pPr>
      <w:pStyle w:val="Footer"/>
    </w:pPr>
    <w:r>
      <w:t>Updated August 202</w:t>
    </w:r>
    <w:r w:rsidR="0A0E06B5">
      <w:t>6</w:t>
    </w:r>
    <w:r w:rsidR="0A19169A">
      <w:t xml:space="preserve"> </w:t>
    </w:r>
    <w:r>
      <w:t xml:space="preserve">Page </w:t>
    </w:r>
    <w:r w:rsidR="00C4471C" w:rsidRPr="0A19169A">
      <w:rPr>
        <w:noProof/>
      </w:rPr>
      <w:fldChar w:fldCharType="begin"/>
    </w:r>
    <w:r w:rsidR="00C4471C">
      <w:instrText xml:space="preserve"> PAGE   \* MERGEFORMAT </w:instrText>
    </w:r>
    <w:r w:rsidR="00C4471C" w:rsidRPr="0A19169A">
      <w:rPr>
        <w:rFonts w:asciiTheme="minorHAnsi" w:hAnsiTheme="minorHAnsi" w:cstheme="minorBidi"/>
      </w:rPr>
      <w:fldChar w:fldCharType="separate"/>
    </w:r>
    <w:r w:rsidRPr="0A19169A">
      <w:rPr>
        <w:noProof/>
      </w:rPr>
      <w:t>7</w:t>
    </w:r>
    <w:r w:rsidR="00C4471C" w:rsidRPr="0A19169A">
      <w:rPr>
        <w:noProof/>
      </w:rPr>
      <w:fldChar w:fldCharType="end"/>
    </w:r>
    <w:r w:rsidR="00C4471C">
      <w:ptab w:relativeTo="margin" w:alignment="right" w:leader="none"/>
    </w:r>
  </w:p>
  <w:p w14:paraId="0ADB3823" w14:textId="77777777" w:rsidR="00C4471C" w:rsidRDefault="00C4471C" w:rsidP="00D36D7E">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footnote w:type="separator" w:id="-1">
    <w:p w14:paraId="63A25B06" w14:textId="77777777" w:rsidR="00AB5129" w:rsidRDefault="00AB5129" w:rsidP="00D36D7E">
      <w:r>
        <w:separator/>
      </w:r>
    </w:p>
  </w:footnote>
  <w:footnote w:type="continuationSeparator" w:id="0">
    <w:p w14:paraId="7B3C8A8C" w14:textId="77777777" w:rsidR="00AB5129" w:rsidRDefault="00AB5129" w:rsidP="00D36D7E">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479D638C" w14:textId="70A6DC42" w:rsidR="00C4471C" w:rsidRPr="00D36D7E" w:rsidRDefault="00C4471C" w:rsidP="00D36D7E">
    <w:pPr>
      <w:jc w:val="center"/>
      <w:rPr>
        <w:sz w:val="24"/>
        <w:szCs w:val="24"/>
      </w:rPr>
    </w:pPr>
    <w:r w:rsidRPr="00D36D7E">
      <w:rPr>
        <w:sz w:val="24"/>
        <w:szCs w:val="24"/>
      </w:rPr>
      <w:t>South Carolina Department of Education</w:t>
    </w:r>
  </w:p>
  <w:p w14:paraId="7C00DDD4" w14:textId="0CB4598A" w:rsidR="00C4471C" w:rsidRPr="008E5802" w:rsidRDefault="00C4471C" w:rsidP="00D36D7E">
    <w:pPr>
      <w:jc w:val="center"/>
      <w:rPr>
        <w:sz w:val="24"/>
        <w:szCs w:val="24"/>
      </w:rPr>
    </w:pPr>
    <w:r w:rsidRPr="008E5802">
      <w:rPr>
        <w:sz w:val="24"/>
        <w:szCs w:val="24"/>
      </w:rPr>
      <w:t xml:space="preserve">Read to Succeed </w:t>
    </w:r>
    <w:r w:rsidR="00011226" w:rsidRPr="00011226">
      <w:rPr>
        <w:b/>
        <w:bCs/>
        <w:sz w:val="24"/>
        <w:szCs w:val="24"/>
      </w:rPr>
      <w:t>Primary and</w:t>
    </w:r>
    <w:r w:rsidR="00011226">
      <w:rPr>
        <w:sz w:val="24"/>
        <w:szCs w:val="24"/>
      </w:rPr>
      <w:t xml:space="preserve"> </w:t>
    </w:r>
    <w:r w:rsidR="001260D6" w:rsidRPr="008E5802">
      <w:rPr>
        <w:b/>
        <w:bCs/>
        <w:sz w:val="24"/>
        <w:szCs w:val="24"/>
      </w:rPr>
      <w:t xml:space="preserve">Elementary </w:t>
    </w:r>
    <w:r w:rsidR="008E5802" w:rsidRPr="008E5802">
      <w:rPr>
        <w:sz w:val="24"/>
        <w:szCs w:val="24"/>
      </w:rPr>
      <w:t>Reading Plan</w:t>
    </w:r>
  </w:p>
  <w:p w14:paraId="5411560D" w14:textId="19EE67DA" w:rsidR="0033180D" w:rsidRPr="00D36D7E" w:rsidRDefault="0033180D" w:rsidP="00D36D7E">
    <w:pPr>
      <w:jc w:val="center"/>
      <w:rPr>
        <w:sz w:val="24"/>
        <w:szCs w:val="24"/>
      </w:rPr>
    </w:pPr>
    <w:r>
      <w:rPr>
        <w:sz w:val="24"/>
        <w:szCs w:val="24"/>
      </w:rPr>
      <w:t>202</w:t>
    </w:r>
    <w:r w:rsidR="0062020D">
      <w:rPr>
        <w:sz w:val="24"/>
        <w:szCs w:val="24"/>
      </w:rPr>
      <w:t>6</w:t>
    </w:r>
    <w:r>
      <w:rPr>
        <w:sz w:val="24"/>
        <w:szCs w:val="24"/>
      </w:rPr>
      <w:t>-202</w:t>
    </w:r>
    <w:r w:rsidR="0062020D">
      <w:rPr>
        <w:sz w:val="24"/>
        <w:szCs w:val="24"/>
      </w:rPr>
      <w:t>7</w:t>
    </w:r>
  </w:p>
  <w:p w14:paraId="484B0467" w14:textId="77777777" w:rsidR="00C4471C" w:rsidRPr="003E718B" w:rsidRDefault="00C4471C" w:rsidP="00D36D7E">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abstractNum w:abstractNumId="0" w15:restartNumberingAfterBreak="0">
    <w:nsid w:val="18313A30"/>
    <w:multiLevelType w:val="hybridMultilevel"/>
    <w:tmpl w:val="2A4E76C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1A18387A"/>
    <w:multiLevelType w:val="hybridMultilevel"/>
    <w:tmpl w:val="D144DCB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1F9834A4"/>
    <w:multiLevelType w:val="multilevel"/>
    <w:tmpl w:val="8C841378"/>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2D10703B"/>
    <w:multiLevelType w:val="multilevel"/>
    <w:tmpl w:val="AD3077B6"/>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385A00C5"/>
    <w:multiLevelType w:val="multilevel"/>
    <w:tmpl w:val="5778045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38E72E13"/>
    <w:multiLevelType w:val="hybridMultilevel"/>
    <w:tmpl w:val="ADF63E9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3BD76B4F"/>
    <w:multiLevelType w:val="multilevel"/>
    <w:tmpl w:val="2BEC50A0"/>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3F1308A2"/>
    <w:multiLevelType w:val="hybridMultilevel"/>
    <w:tmpl w:val="97284EC8"/>
    <w:lvl w:ilvl="0" w:tplc="04090003">
      <w:start w:val="1"/>
      <w:numFmt w:val="bullet"/>
      <w:lvlText w:val="o"/>
      <w:lvlJc w:val="left"/>
      <w:pPr>
        <w:ind w:left="1440" w:hanging="360"/>
      </w:pPr>
      <w:rPr>
        <w:rFonts w:ascii="Courier New" w:hAnsi="Courier New" w:cs="Courier New"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8" w15:restartNumberingAfterBreak="0">
    <w:nsid w:val="428825FC"/>
    <w:multiLevelType w:val="hybridMultilevel"/>
    <w:tmpl w:val="D5E420FE"/>
    <w:lvl w:ilvl="0" w:tplc="04090003">
      <w:start w:val="1"/>
      <w:numFmt w:val="bullet"/>
      <w:lvlText w:val="o"/>
      <w:lvlJc w:val="left"/>
      <w:pPr>
        <w:ind w:left="1440" w:hanging="360"/>
      </w:pPr>
      <w:rPr>
        <w:rFonts w:ascii="Courier New" w:hAnsi="Courier New" w:cs="Courier New"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9" w15:restartNumberingAfterBreak="0">
    <w:nsid w:val="46EE5C21"/>
    <w:multiLevelType w:val="hybridMultilevel"/>
    <w:tmpl w:val="0ACC8EAE"/>
    <w:lvl w:ilvl="0" w:tplc="04090003">
      <w:start w:val="1"/>
      <w:numFmt w:val="bullet"/>
      <w:lvlText w:val="o"/>
      <w:lvlJc w:val="left"/>
      <w:pPr>
        <w:ind w:left="1440" w:hanging="360"/>
      </w:pPr>
      <w:rPr>
        <w:rFonts w:ascii="Courier New" w:hAnsi="Courier New" w:cs="Courier New"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0" w15:restartNumberingAfterBreak="0">
    <w:nsid w:val="477065BB"/>
    <w:multiLevelType w:val="hybridMultilevel"/>
    <w:tmpl w:val="7882A83E"/>
    <w:lvl w:ilvl="0" w:tplc="04090003">
      <w:start w:val="1"/>
      <w:numFmt w:val="bullet"/>
      <w:lvlText w:val="o"/>
      <w:lvlJc w:val="left"/>
      <w:pPr>
        <w:ind w:left="1440" w:hanging="360"/>
      </w:pPr>
      <w:rPr>
        <w:rFonts w:ascii="Courier New" w:hAnsi="Courier New" w:cs="Courier New"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1" w15:restartNumberingAfterBreak="0">
    <w:nsid w:val="48DB3B39"/>
    <w:multiLevelType w:val="multilevel"/>
    <w:tmpl w:val="5B0E9A6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4B24600D"/>
    <w:multiLevelType w:val="hybridMultilevel"/>
    <w:tmpl w:val="5798BF5A"/>
    <w:lvl w:ilvl="0" w:tplc="04090003">
      <w:start w:val="1"/>
      <w:numFmt w:val="bullet"/>
      <w:lvlText w:val="o"/>
      <w:lvlJc w:val="left"/>
      <w:pPr>
        <w:ind w:left="720" w:hanging="360"/>
      </w:pPr>
      <w:rPr>
        <w:rFonts w:ascii="Courier New" w:hAnsi="Courier New" w:cs="Courier New"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15:restartNumberingAfterBreak="0">
    <w:nsid w:val="4E3F0769"/>
    <w:multiLevelType w:val="hybridMultilevel"/>
    <w:tmpl w:val="284E857C"/>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15:restartNumberingAfterBreak="0">
    <w:nsid w:val="5163154C"/>
    <w:multiLevelType w:val="multilevel"/>
    <w:tmpl w:val="693A766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 w15:restartNumberingAfterBreak="0">
    <w:nsid w:val="565B1F38"/>
    <w:multiLevelType w:val="hybridMultilevel"/>
    <w:tmpl w:val="D77EAE6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6" w15:restartNumberingAfterBreak="0">
    <w:nsid w:val="5C266E10"/>
    <w:multiLevelType w:val="multilevel"/>
    <w:tmpl w:val="3F227E1E"/>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 w15:restartNumberingAfterBreak="0">
    <w:nsid w:val="68B76F43"/>
    <w:multiLevelType w:val="hybridMultilevel"/>
    <w:tmpl w:val="753845F0"/>
    <w:lvl w:ilvl="0" w:tplc="04090003">
      <w:start w:val="1"/>
      <w:numFmt w:val="bullet"/>
      <w:lvlText w:val="o"/>
      <w:lvlJc w:val="left"/>
      <w:pPr>
        <w:ind w:left="1440" w:hanging="360"/>
      </w:pPr>
      <w:rPr>
        <w:rFonts w:ascii="Courier New" w:hAnsi="Courier New" w:cs="Courier New"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8" w15:restartNumberingAfterBreak="0">
    <w:nsid w:val="68E443C2"/>
    <w:multiLevelType w:val="hybridMultilevel"/>
    <w:tmpl w:val="DA9E9E8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9" w15:restartNumberingAfterBreak="0">
    <w:nsid w:val="6E2609F0"/>
    <w:multiLevelType w:val="multilevel"/>
    <w:tmpl w:val="D51E83D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0" w15:restartNumberingAfterBreak="0">
    <w:nsid w:val="743E3CB9"/>
    <w:multiLevelType w:val="hybridMultilevel"/>
    <w:tmpl w:val="7CC653AC"/>
    <w:lvl w:ilvl="0" w:tplc="04090003">
      <w:start w:val="1"/>
      <w:numFmt w:val="bullet"/>
      <w:lvlText w:val="o"/>
      <w:lvlJc w:val="left"/>
      <w:pPr>
        <w:ind w:left="720" w:hanging="360"/>
      </w:pPr>
      <w:rPr>
        <w:rFonts w:ascii="Courier New" w:hAnsi="Courier New" w:cs="Courier New"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766992830">
    <w:abstractNumId w:val="13"/>
  </w:num>
  <w:num w:numId="2" w16cid:durableId="203948214">
    <w:abstractNumId w:val="18"/>
  </w:num>
  <w:num w:numId="3" w16cid:durableId="236404927">
    <w:abstractNumId w:val="1"/>
  </w:num>
  <w:num w:numId="4" w16cid:durableId="2139759496">
    <w:abstractNumId w:val="15"/>
  </w:num>
  <w:num w:numId="5" w16cid:durableId="714815772">
    <w:abstractNumId w:val="0"/>
  </w:num>
  <w:num w:numId="6" w16cid:durableId="80494413">
    <w:abstractNumId w:val="5"/>
  </w:num>
  <w:num w:numId="7" w16cid:durableId="1790973918">
    <w:abstractNumId w:val="8"/>
  </w:num>
  <w:num w:numId="8" w16cid:durableId="872112206">
    <w:abstractNumId w:val="17"/>
  </w:num>
  <w:num w:numId="9" w16cid:durableId="156918518">
    <w:abstractNumId w:val="7"/>
  </w:num>
  <w:num w:numId="10" w16cid:durableId="1026440227">
    <w:abstractNumId w:val="9"/>
  </w:num>
  <w:num w:numId="11" w16cid:durableId="1522432624">
    <w:abstractNumId w:val="20"/>
  </w:num>
  <w:num w:numId="12" w16cid:durableId="93981536">
    <w:abstractNumId w:val="4"/>
  </w:num>
  <w:num w:numId="13" w16cid:durableId="16927583">
    <w:abstractNumId w:val="10"/>
  </w:num>
  <w:num w:numId="14" w16cid:durableId="368185413">
    <w:abstractNumId w:val="11"/>
  </w:num>
  <w:num w:numId="15" w16cid:durableId="1444957553">
    <w:abstractNumId w:val="16"/>
  </w:num>
  <w:num w:numId="16" w16cid:durableId="945892912">
    <w:abstractNumId w:val="6"/>
  </w:num>
  <w:num w:numId="17" w16cid:durableId="1999727838">
    <w:abstractNumId w:val="3"/>
  </w:num>
  <w:num w:numId="18" w16cid:durableId="1390495779">
    <w:abstractNumId w:val="14"/>
  </w:num>
  <w:num w:numId="19" w16cid:durableId="668024772">
    <w:abstractNumId w:val="2"/>
  </w:num>
  <w:num w:numId="20" w16cid:durableId="1808086247">
    <w:abstractNumId w:val="12"/>
  </w:num>
  <w:num w:numId="21" w16cid:durableId="442111181">
    <w:abstractNumId w:val="19"/>
  </w:num>
  <w:numIdMacAtCleanup w:val="21"/>
</w:numbering>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145"/>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541241"/>
    <w:rsid w:val="00000D7D"/>
    <w:rsid w:val="00006E0A"/>
    <w:rsid w:val="00011226"/>
    <w:rsid w:val="000132C2"/>
    <w:rsid w:val="00017942"/>
    <w:rsid w:val="00046AE3"/>
    <w:rsid w:val="00056797"/>
    <w:rsid w:val="0006528D"/>
    <w:rsid w:val="00072815"/>
    <w:rsid w:val="0007524A"/>
    <w:rsid w:val="00081B61"/>
    <w:rsid w:val="0008697F"/>
    <w:rsid w:val="000870F8"/>
    <w:rsid w:val="0008785D"/>
    <w:rsid w:val="00090579"/>
    <w:rsid w:val="000921EE"/>
    <w:rsid w:val="00095BE4"/>
    <w:rsid w:val="000D58C1"/>
    <w:rsid w:val="000E3771"/>
    <w:rsid w:val="000E42EF"/>
    <w:rsid w:val="000F2BF6"/>
    <w:rsid w:val="000F5C29"/>
    <w:rsid w:val="00112E68"/>
    <w:rsid w:val="00122B69"/>
    <w:rsid w:val="00125BEE"/>
    <w:rsid w:val="001260D6"/>
    <w:rsid w:val="0013161D"/>
    <w:rsid w:val="00133714"/>
    <w:rsid w:val="001410EF"/>
    <w:rsid w:val="00142AF7"/>
    <w:rsid w:val="00163E53"/>
    <w:rsid w:val="00164E9D"/>
    <w:rsid w:val="00172A74"/>
    <w:rsid w:val="001778A2"/>
    <w:rsid w:val="0018072F"/>
    <w:rsid w:val="001A23D5"/>
    <w:rsid w:val="001B293E"/>
    <w:rsid w:val="001C0F42"/>
    <w:rsid w:val="001C4191"/>
    <w:rsid w:val="001D0F75"/>
    <w:rsid w:val="001D6600"/>
    <w:rsid w:val="001E209D"/>
    <w:rsid w:val="001E28CC"/>
    <w:rsid w:val="001F31A8"/>
    <w:rsid w:val="001F4913"/>
    <w:rsid w:val="001F698D"/>
    <w:rsid w:val="001F7226"/>
    <w:rsid w:val="002026B2"/>
    <w:rsid w:val="002029E5"/>
    <w:rsid w:val="0021721A"/>
    <w:rsid w:val="002204D9"/>
    <w:rsid w:val="0022298E"/>
    <w:rsid w:val="00223313"/>
    <w:rsid w:val="002251C7"/>
    <w:rsid w:val="00226DE2"/>
    <w:rsid w:val="002300DD"/>
    <w:rsid w:val="0023667C"/>
    <w:rsid w:val="00246F32"/>
    <w:rsid w:val="00256A00"/>
    <w:rsid w:val="00262656"/>
    <w:rsid w:val="002634D0"/>
    <w:rsid w:val="0026379D"/>
    <w:rsid w:val="00281858"/>
    <w:rsid w:val="00283195"/>
    <w:rsid w:val="00292BE9"/>
    <w:rsid w:val="00297DC8"/>
    <w:rsid w:val="002C76F8"/>
    <w:rsid w:val="002D50C3"/>
    <w:rsid w:val="002D7952"/>
    <w:rsid w:val="002E59A0"/>
    <w:rsid w:val="002F1D9A"/>
    <w:rsid w:val="00300801"/>
    <w:rsid w:val="003239BE"/>
    <w:rsid w:val="0033180D"/>
    <w:rsid w:val="003700F5"/>
    <w:rsid w:val="003702F2"/>
    <w:rsid w:val="0037041B"/>
    <w:rsid w:val="003A6D2E"/>
    <w:rsid w:val="003B04CA"/>
    <w:rsid w:val="003B5D17"/>
    <w:rsid w:val="003C6153"/>
    <w:rsid w:val="003E0F39"/>
    <w:rsid w:val="003E66DD"/>
    <w:rsid w:val="003E718B"/>
    <w:rsid w:val="00404317"/>
    <w:rsid w:val="00404690"/>
    <w:rsid w:val="00460446"/>
    <w:rsid w:val="00480CBB"/>
    <w:rsid w:val="004911D0"/>
    <w:rsid w:val="00491313"/>
    <w:rsid w:val="004A441F"/>
    <w:rsid w:val="004A5B7C"/>
    <w:rsid w:val="004B0842"/>
    <w:rsid w:val="004C0485"/>
    <w:rsid w:val="004C2429"/>
    <w:rsid w:val="004C66C8"/>
    <w:rsid w:val="004C7384"/>
    <w:rsid w:val="004D53F7"/>
    <w:rsid w:val="004D7902"/>
    <w:rsid w:val="004F74AF"/>
    <w:rsid w:val="005035E8"/>
    <w:rsid w:val="00507A7B"/>
    <w:rsid w:val="0052037A"/>
    <w:rsid w:val="005278E7"/>
    <w:rsid w:val="00530317"/>
    <w:rsid w:val="00533416"/>
    <w:rsid w:val="00540E24"/>
    <w:rsid w:val="00541241"/>
    <w:rsid w:val="00561579"/>
    <w:rsid w:val="00564066"/>
    <w:rsid w:val="00565248"/>
    <w:rsid w:val="00567FE0"/>
    <w:rsid w:val="005716FA"/>
    <w:rsid w:val="00582FF9"/>
    <w:rsid w:val="0059673A"/>
    <w:rsid w:val="005B0524"/>
    <w:rsid w:val="005B6BE8"/>
    <w:rsid w:val="005C2CF4"/>
    <w:rsid w:val="005C51F7"/>
    <w:rsid w:val="005E68DE"/>
    <w:rsid w:val="005F1B66"/>
    <w:rsid w:val="005F224A"/>
    <w:rsid w:val="006016C5"/>
    <w:rsid w:val="00606447"/>
    <w:rsid w:val="00612FD3"/>
    <w:rsid w:val="0062020D"/>
    <w:rsid w:val="006207E9"/>
    <w:rsid w:val="00627713"/>
    <w:rsid w:val="0063790D"/>
    <w:rsid w:val="00657F28"/>
    <w:rsid w:val="006659DE"/>
    <w:rsid w:val="0067251E"/>
    <w:rsid w:val="00673F73"/>
    <w:rsid w:val="00677D1B"/>
    <w:rsid w:val="006855D8"/>
    <w:rsid w:val="006A19FB"/>
    <w:rsid w:val="006A3165"/>
    <w:rsid w:val="006A4987"/>
    <w:rsid w:val="006A6794"/>
    <w:rsid w:val="006B7182"/>
    <w:rsid w:val="006B720F"/>
    <w:rsid w:val="006D26C5"/>
    <w:rsid w:val="006E4ED0"/>
    <w:rsid w:val="006F0931"/>
    <w:rsid w:val="007118D1"/>
    <w:rsid w:val="007322E6"/>
    <w:rsid w:val="00732722"/>
    <w:rsid w:val="007341AA"/>
    <w:rsid w:val="00755B30"/>
    <w:rsid w:val="0077134C"/>
    <w:rsid w:val="00780555"/>
    <w:rsid w:val="007808BE"/>
    <w:rsid w:val="00782441"/>
    <w:rsid w:val="007B2FE1"/>
    <w:rsid w:val="007B456A"/>
    <w:rsid w:val="007B5DF9"/>
    <w:rsid w:val="007B7338"/>
    <w:rsid w:val="007C50A3"/>
    <w:rsid w:val="007E0474"/>
    <w:rsid w:val="007E22C5"/>
    <w:rsid w:val="007F1295"/>
    <w:rsid w:val="007F6206"/>
    <w:rsid w:val="00817BD2"/>
    <w:rsid w:val="00820E87"/>
    <w:rsid w:val="008410FF"/>
    <w:rsid w:val="00845EDD"/>
    <w:rsid w:val="00852C4E"/>
    <w:rsid w:val="00863541"/>
    <w:rsid w:val="00863CC3"/>
    <w:rsid w:val="00863FB3"/>
    <w:rsid w:val="0086796D"/>
    <w:rsid w:val="008807A2"/>
    <w:rsid w:val="00881358"/>
    <w:rsid w:val="00894645"/>
    <w:rsid w:val="008A6380"/>
    <w:rsid w:val="008B1B89"/>
    <w:rsid w:val="008C3C8D"/>
    <w:rsid w:val="008C69E5"/>
    <w:rsid w:val="008D14A8"/>
    <w:rsid w:val="008D3521"/>
    <w:rsid w:val="008D3EC7"/>
    <w:rsid w:val="008D414F"/>
    <w:rsid w:val="008D579E"/>
    <w:rsid w:val="008E5802"/>
    <w:rsid w:val="008F06F9"/>
    <w:rsid w:val="008F725E"/>
    <w:rsid w:val="009070E7"/>
    <w:rsid w:val="00917398"/>
    <w:rsid w:val="009522FF"/>
    <w:rsid w:val="009655E9"/>
    <w:rsid w:val="009B13C1"/>
    <w:rsid w:val="009C3824"/>
    <w:rsid w:val="009D0097"/>
    <w:rsid w:val="009E5C12"/>
    <w:rsid w:val="009F28D3"/>
    <w:rsid w:val="009F5411"/>
    <w:rsid w:val="00A01CC1"/>
    <w:rsid w:val="00A11AF6"/>
    <w:rsid w:val="00A1417C"/>
    <w:rsid w:val="00A14FE5"/>
    <w:rsid w:val="00A259E7"/>
    <w:rsid w:val="00A32938"/>
    <w:rsid w:val="00A45118"/>
    <w:rsid w:val="00A522D7"/>
    <w:rsid w:val="00A61C79"/>
    <w:rsid w:val="00A751F5"/>
    <w:rsid w:val="00A849A3"/>
    <w:rsid w:val="00A84EB6"/>
    <w:rsid w:val="00A925A3"/>
    <w:rsid w:val="00AB46B7"/>
    <w:rsid w:val="00AB4C0D"/>
    <w:rsid w:val="00AB5129"/>
    <w:rsid w:val="00AE6F9A"/>
    <w:rsid w:val="00AF6D2E"/>
    <w:rsid w:val="00B0513A"/>
    <w:rsid w:val="00B15D94"/>
    <w:rsid w:val="00B21868"/>
    <w:rsid w:val="00B41FAF"/>
    <w:rsid w:val="00B42ABD"/>
    <w:rsid w:val="00B56E2C"/>
    <w:rsid w:val="00B64929"/>
    <w:rsid w:val="00B7435D"/>
    <w:rsid w:val="00B74A4D"/>
    <w:rsid w:val="00B755CE"/>
    <w:rsid w:val="00B903AF"/>
    <w:rsid w:val="00B90961"/>
    <w:rsid w:val="00BB688E"/>
    <w:rsid w:val="00BC59C6"/>
    <w:rsid w:val="00BC6083"/>
    <w:rsid w:val="00BE43C0"/>
    <w:rsid w:val="00BF316B"/>
    <w:rsid w:val="00BF3A89"/>
    <w:rsid w:val="00C001AD"/>
    <w:rsid w:val="00C00663"/>
    <w:rsid w:val="00C023CC"/>
    <w:rsid w:val="00C06647"/>
    <w:rsid w:val="00C234F9"/>
    <w:rsid w:val="00C24280"/>
    <w:rsid w:val="00C31BE5"/>
    <w:rsid w:val="00C3550B"/>
    <w:rsid w:val="00C419A5"/>
    <w:rsid w:val="00C4471C"/>
    <w:rsid w:val="00C45383"/>
    <w:rsid w:val="00C5129E"/>
    <w:rsid w:val="00C54803"/>
    <w:rsid w:val="00C6020A"/>
    <w:rsid w:val="00C6197D"/>
    <w:rsid w:val="00C62B70"/>
    <w:rsid w:val="00C630DE"/>
    <w:rsid w:val="00C6551E"/>
    <w:rsid w:val="00C72DCA"/>
    <w:rsid w:val="00C7454C"/>
    <w:rsid w:val="00C84E12"/>
    <w:rsid w:val="00CA611A"/>
    <w:rsid w:val="00CB4290"/>
    <w:rsid w:val="00CD3F70"/>
    <w:rsid w:val="00CD5868"/>
    <w:rsid w:val="00CD6A1D"/>
    <w:rsid w:val="00CD7785"/>
    <w:rsid w:val="00CE1536"/>
    <w:rsid w:val="00CE2E6E"/>
    <w:rsid w:val="00CE66E3"/>
    <w:rsid w:val="00D03CA3"/>
    <w:rsid w:val="00D14A3D"/>
    <w:rsid w:val="00D23B08"/>
    <w:rsid w:val="00D36C3A"/>
    <w:rsid w:val="00D36D7E"/>
    <w:rsid w:val="00D42398"/>
    <w:rsid w:val="00D74F6C"/>
    <w:rsid w:val="00D7692E"/>
    <w:rsid w:val="00D80B1C"/>
    <w:rsid w:val="00D94D4F"/>
    <w:rsid w:val="00D94F6F"/>
    <w:rsid w:val="00DA75A9"/>
    <w:rsid w:val="00DB1847"/>
    <w:rsid w:val="00DB1B8D"/>
    <w:rsid w:val="00DB73E2"/>
    <w:rsid w:val="00DD4C02"/>
    <w:rsid w:val="00DE0FC6"/>
    <w:rsid w:val="00DE2D22"/>
    <w:rsid w:val="00DE2EBD"/>
    <w:rsid w:val="00DF5E19"/>
    <w:rsid w:val="00DF7FFD"/>
    <w:rsid w:val="00E00D4E"/>
    <w:rsid w:val="00E135CB"/>
    <w:rsid w:val="00E1382A"/>
    <w:rsid w:val="00E21571"/>
    <w:rsid w:val="00E22467"/>
    <w:rsid w:val="00E2336A"/>
    <w:rsid w:val="00E30317"/>
    <w:rsid w:val="00E33358"/>
    <w:rsid w:val="00E53739"/>
    <w:rsid w:val="00E56796"/>
    <w:rsid w:val="00E738C0"/>
    <w:rsid w:val="00E767B5"/>
    <w:rsid w:val="00E81C86"/>
    <w:rsid w:val="00E927D2"/>
    <w:rsid w:val="00E93A14"/>
    <w:rsid w:val="00EA02D7"/>
    <w:rsid w:val="00EA16EB"/>
    <w:rsid w:val="00EA17E2"/>
    <w:rsid w:val="00EA2402"/>
    <w:rsid w:val="00EA2E2A"/>
    <w:rsid w:val="00EB7829"/>
    <w:rsid w:val="00ED2834"/>
    <w:rsid w:val="00ED7120"/>
    <w:rsid w:val="00EF1E2C"/>
    <w:rsid w:val="00EF4F9F"/>
    <w:rsid w:val="00EF6517"/>
    <w:rsid w:val="00EF741F"/>
    <w:rsid w:val="00F019D6"/>
    <w:rsid w:val="00F212BF"/>
    <w:rsid w:val="00F27106"/>
    <w:rsid w:val="00F34FA0"/>
    <w:rsid w:val="00F4277A"/>
    <w:rsid w:val="00F47790"/>
    <w:rsid w:val="00F54044"/>
    <w:rsid w:val="00F61470"/>
    <w:rsid w:val="00F731FF"/>
    <w:rsid w:val="00F73432"/>
    <w:rsid w:val="00F737E5"/>
    <w:rsid w:val="00F73F51"/>
    <w:rsid w:val="00F741FC"/>
    <w:rsid w:val="00F77403"/>
    <w:rsid w:val="00F77D57"/>
    <w:rsid w:val="00F8468D"/>
    <w:rsid w:val="00F84FFA"/>
    <w:rsid w:val="00F8722D"/>
    <w:rsid w:val="00FA31C1"/>
    <w:rsid w:val="00FA74A1"/>
    <w:rsid w:val="00FD343C"/>
    <w:rsid w:val="00FD60B5"/>
    <w:rsid w:val="00FF3905"/>
    <w:rsid w:val="0A0E06B5"/>
    <w:rsid w:val="0A19169A"/>
    <w:rsid w:val="7106D1C2"/>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2"/>
    </o:shapelayout>
  </w:shapeDefaults>
  <w:decimalSymbol w:val="."/>
  <w:listSeparator w:val=","/>
  <w14:docId w14:val="465452E0"/>
  <w15:docId w15:val="{0C241CEC-5236-4B6E-B3F7-71CB12E83BB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1260D6"/>
    <w:pPr>
      <w:spacing w:after="0" w:line="240" w:lineRule="auto"/>
    </w:pPr>
    <w:rPr>
      <w:rFonts w:ascii="Times New Roman" w:eastAsiaTheme="minorEastAsia" w:hAnsi="Times New Roman" w:cs="Times New Roman"/>
    </w:rPr>
  </w:style>
  <w:style w:type="paragraph" w:styleId="Heading1">
    <w:name w:val="heading 1"/>
    <w:basedOn w:val="Normal"/>
    <w:next w:val="Normal"/>
    <w:link w:val="Heading1Char"/>
    <w:uiPriority w:val="9"/>
    <w:qFormat/>
    <w:rsid w:val="00D36D7E"/>
    <w:pPr>
      <w:outlineLvl w:val="0"/>
    </w:pPr>
    <w:rPr>
      <w:b/>
    </w:rPr>
  </w:style>
  <w:style w:type="paragraph" w:styleId="Heading2">
    <w:name w:val="heading 2"/>
    <w:basedOn w:val="Normal"/>
    <w:next w:val="Normal"/>
    <w:link w:val="Heading2Char"/>
    <w:uiPriority w:val="9"/>
    <w:unhideWhenUsed/>
    <w:qFormat/>
    <w:rsid w:val="00D36D7E"/>
    <w:pPr>
      <w:outlineLvl w:val="1"/>
    </w:pPr>
    <w:rPr>
      <w:bCs/>
      <w:u w:val="single"/>
    </w:rPr>
  </w:style>
  <w:style w:type="paragraph" w:styleId="Heading3">
    <w:name w:val="heading 3"/>
    <w:basedOn w:val="Normal"/>
    <w:next w:val="Normal"/>
    <w:link w:val="Heading3Char"/>
    <w:uiPriority w:val="9"/>
    <w:semiHidden/>
    <w:unhideWhenUsed/>
    <w:qFormat/>
    <w:rsid w:val="00E22467"/>
    <w:pPr>
      <w:keepNext/>
      <w:keepLines/>
      <w:spacing w:before="40"/>
      <w:outlineLvl w:val="2"/>
    </w:pPr>
    <w:rPr>
      <w:rFonts w:asciiTheme="majorHAnsi" w:eastAsiaTheme="majorEastAsia" w:hAnsiTheme="majorHAnsi" w:cstheme="majorBidi"/>
      <w:color w:val="243F60" w:themeColor="accent1" w:themeShade="7F"/>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541241"/>
    <w:pPr>
      <w:tabs>
        <w:tab w:val="center" w:pos="4680"/>
        <w:tab w:val="right" w:pos="9360"/>
      </w:tabs>
    </w:pPr>
  </w:style>
  <w:style w:type="character" w:customStyle="1" w:styleId="HeaderChar">
    <w:name w:val="Header Char"/>
    <w:basedOn w:val="DefaultParagraphFont"/>
    <w:link w:val="Header"/>
    <w:uiPriority w:val="99"/>
    <w:rsid w:val="00541241"/>
    <w:rPr>
      <w:rFonts w:ascii="Times New Roman" w:hAnsi="Times New Roman"/>
      <w:sz w:val="24"/>
    </w:rPr>
  </w:style>
  <w:style w:type="paragraph" w:styleId="Footer">
    <w:name w:val="footer"/>
    <w:basedOn w:val="Normal"/>
    <w:link w:val="FooterChar"/>
    <w:uiPriority w:val="99"/>
    <w:unhideWhenUsed/>
    <w:rsid w:val="00541241"/>
    <w:pPr>
      <w:tabs>
        <w:tab w:val="center" w:pos="4680"/>
        <w:tab w:val="right" w:pos="9360"/>
      </w:tabs>
    </w:pPr>
  </w:style>
  <w:style w:type="character" w:customStyle="1" w:styleId="FooterChar">
    <w:name w:val="Footer Char"/>
    <w:basedOn w:val="DefaultParagraphFont"/>
    <w:link w:val="Footer"/>
    <w:uiPriority w:val="99"/>
    <w:rsid w:val="00541241"/>
    <w:rPr>
      <w:rFonts w:ascii="Times New Roman" w:hAnsi="Times New Roman"/>
      <w:sz w:val="24"/>
    </w:rPr>
  </w:style>
  <w:style w:type="paragraph" w:styleId="BalloonText">
    <w:name w:val="Balloon Text"/>
    <w:basedOn w:val="Normal"/>
    <w:link w:val="BalloonTextChar"/>
    <w:uiPriority w:val="99"/>
    <w:semiHidden/>
    <w:unhideWhenUsed/>
    <w:rsid w:val="00541241"/>
    <w:rPr>
      <w:rFonts w:ascii="Tahoma" w:hAnsi="Tahoma" w:cs="Tahoma"/>
      <w:sz w:val="16"/>
      <w:szCs w:val="16"/>
    </w:rPr>
  </w:style>
  <w:style w:type="character" w:customStyle="1" w:styleId="BalloonTextChar">
    <w:name w:val="Balloon Text Char"/>
    <w:basedOn w:val="DefaultParagraphFont"/>
    <w:link w:val="BalloonText"/>
    <w:uiPriority w:val="99"/>
    <w:semiHidden/>
    <w:rsid w:val="00541241"/>
    <w:rPr>
      <w:rFonts w:ascii="Tahoma" w:hAnsi="Tahoma" w:cs="Tahoma"/>
      <w:sz w:val="16"/>
      <w:szCs w:val="16"/>
    </w:rPr>
  </w:style>
  <w:style w:type="table" w:styleId="TableGrid">
    <w:name w:val="Table Grid"/>
    <w:basedOn w:val="TableNormal"/>
    <w:uiPriority w:val="39"/>
    <w:rsid w:val="003E718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uiPriority w:val="34"/>
    <w:qFormat/>
    <w:rsid w:val="003E718B"/>
    <w:pPr>
      <w:ind w:left="720"/>
      <w:contextualSpacing/>
    </w:pPr>
  </w:style>
  <w:style w:type="character" w:styleId="PlaceholderText">
    <w:name w:val="Placeholder Text"/>
    <w:basedOn w:val="DefaultParagraphFont"/>
    <w:uiPriority w:val="99"/>
    <w:semiHidden/>
    <w:rsid w:val="00C001AD"/>
    <w:rPr>
      <w:color w:val="808080"/>
    </w:rPr>
  </w:style>
  <w:style w:type="paragraph" w:styleId="FootnoteText">
    <w:name w:val="footnote text"/>
    <w:basedOn w:val="Normal"/>
    <w:link w:val="FootnoteTextChar"/>
    <w:uiPriority w:val="99"/>
    <w:semiHidden/>
    <w:unhideWhenUsed/>
    <w:rsid w:val="00EA16EB"/>
    <w:rPr>
      <w:sz w:val="20"/>
      <w:szCs w:val="20"/>
    </w:rPr>
  </w:style>
  <w:style w:type="character" w:customStyle="1" w:styleId="FootnoteTextChar">
    <w:name w:val="Footnote Text Char"/>
    <w:basedOn w:val="DefaultParagraphFont"/>
    <w:link w:val="FootnoteText"/>
    <w:uiPriority w:val="99"/>
    <w:semiHidden/>
    <w:rsid w:val="00EA16EB"/>
    <w:rPr>
      <w:rFonts w:eastAsiaTheme="minorEastAsia"/>
      <w:sz w:val="20"/>
      <w:szCs w:val="20"/>
    </w:rPr>
  </w:style>
  <w:style w:type="character" w:styleId="FootnoteReference">
    <w:name w:val="footnote reference"/>
    <w:basedOn w:val="DefaultParagraphFont"/>
    <w:uiPriority w:val="99"/>
    <w:semiHidden/>
    <w:unhideWhenUsed/>
    <w:rsid w:val="00EA16EB"/>
    <w:rPr>
      <w:vertAlign w:val="superscript"/>
    </w:rPr>
  </w:style>
  <w:style w:type="character" w:customStyle="1" w:styleId="Heading1Char">
    <w:name w:val="Heading 1 Char"/>
    <w:basedOn w:val="DefaultParagraphFont"/>
    <w:link w:val="Heading1"/>
    <w:uiPriority w:val="9"/>
    <w:rsid w:val="00D36D7E"/>
    <w:rPr>
      <w:rFonts w:ascii="Times New Roman" w:eastAsiaTheme="minorEastAsia" w:hAnsi="Times New Roman" w:cs="Times New Roman"/>
      <w:b/>
    </w:rPr>
  </w:style>
  <w:style w:type="character" w:customStyle="1" w:styleId="Heading2Char">
    <w:name w:val="Heading 2 Char"/>
    <w:basedOn w:val="DefaultParagraphFont"/>
    <w:link w:val="Heading2"/>
    <w:uiPriority w:val="9"/>
    <w:rsid w:val="00D36D7E"/>
    <w:rPr>
      <w:rFonts w:ascii="Times New Roman" w:eastAsiaTheme="minorEastAsia" w:hAnsi="Times New Roman" w:cs="Times New Roman"/>
      <w:bCs/>
      <w:u w:val="single"/>
    </w:rPr>
  </w:style>
  <w:style w:type="paragraph" w:styleId="NoSpacing">
    <w:name w:val="No Spacing"/>
    <w:uiPriority w:val="1"/>
    <w:qFormat/>
    <w:rsid w:val="00CD5868"/>
    <w:pPr>
      <w:spacing w:after="0" w:line="240" w:lineRule="auto"/>
    </w:pPr>
    <w:rPr>
      <w:rFonts w:ascii="Times New Roman" w:eastAsiaTheme="minorEastAsia" w:hAnsi="Times New Roman" w:cs="Times New Roman"/>
    </w:rPr>
  </w:style>
  <w:style w:type="paragraph" w:styleId="NormalWeb">
    <w:name w:val="Normal (Web)"/>
    <w:basedOn w:val="Normal"/>
    <w:uiPriority w:val="99"/>
    <w:unhideWhenUsed/>
    <w:rsid w:val="001E209D"/>
    <w:pPr>
      <w:spacing w:before="100" w:beforeAutospacing="1" w:after="100" w:afterAutospacing="1"/>
    </w:pPr>
    <w:rPr>
      <w:rFonts w:eastAsia="Times New Roman"/>
      <w:sz w:val="24"/>
      <w:szCs w:val="24"/>
    </w:rPr>
  </w:style>
  <w:style w:type="character" w:customStyle="1" w:styleId="line">
    <w:name w:val="line"/>
    <w:basedOn w:val="DefaultParagraphFont"/>
    <w:rsid w:val="00B15D94"/>
  </w:style>
  <w:style w:type="character" w:customStyle="1" w:styleId="citation-59">
    <w:name w:val="citation-59"/>
    <w:basedOn w:val="DefaultParagraphFont"/>
    <w:rsid w:val="00B15D94"/>
  </w:style>
  <w:style w:type="character" w:customStyle="1" w:styleId="source-title">
    <w:name w:val="source-title"/>
    <w:basedOn w:val="DefaultParagraphFont"/>
    <w:rsid w:val="00B15D94"/>
  </w:style>
  <w:style w:type="character" w:customStyle="1" w:styleId="citation-58">
    <w:name w:val="citation-58"/>
    <w:basedOn w:val="DefaultParagraphFont"/>
    <w:rsid w:val="00B15D94"/>
  </w:style>
  <w:style w:type="character" w:customStyle="1" w:styleId="citation-57">
    <w:name w:val="citation-57"/>
    <w:basedOn w:val="DefaultParagraphFont"/>
    <w:rsid w:val="00B15D94"/>
  </w:style>
  <w:style w:type="character" w:customStyle="1" w:styleId="source-count">
    <w:name w:val="source-count"/>
    <w:basedOn w:val="DefaultParagraphFont"/>
    <w:rsid w:val="00B15D94"/>
  </w:style>
  <w:style w:type="character" w:customStyle="1" w:styleId="citation-56">
    <w:name w:val="citation-56"/>
    <w:basedOn w:val="DefaultParagraphFont"/>
    <w:rsid w:val="00B15D94"/>
  </w:style>
  <w:style w:type="character" w:customStyle="1" w:styleId="citation-55">
    <w:name w:val="citation-55"/>
    <w:basedOn w:val="DefaultParagraphFont"/>
    <w:rsid w:val="00B15D94"/>
  </w:style>
  <w:style w:type="character" w:customStyle="1" w:styleId="citation-54">
    <w:name w:val="citation-54"/>
    <w:basedOn w:val="DefaultParagraphFont"/>
    <w:rsid w:val="00B15D94"/>
  </w:style>
  <w:style w:type="character" w:customStyle="1" w:styleId="citation-53">
    <w:name w:val="citation-53"/>
    <w:basedOn w:val="DefaultParagraphFont"/>
    <w:rsid w:val="00B15D94"/>
  </w:style>
  <w:style w:type="character" w:customStyle="1" w:styleId="citation-52">
    <w:name w:val="citation-52"/>
    <w:basedOn w:val="DefaultParagraphFont"/>
    <w:rsid w:val="00B15D94"/>
  </w:style>
  <w:style w:type="character" w:customStyle="1" w:styleId="citation-51">
    <w:name w:val="citation-51"/>
    <w:basedOn w:val="DefaultParagraphFont"/>
    <w:rsid w:val="00B15D94"/>
  </w:style>
  <w:style w:type="character" w:customStyle="1" w:styleId="citation-50">
    <w:name w:val="citation-50"/>
    <w:basedOn w:val="DefaultParagraphFont"/>
    <w:rsid w:val="00B15D94"/>
  </w:style>
  <w:style w:type="character" w:customStyle="1" w:styleId="Heading3Char">
    <w:name w:val="Heading 3 Char"/>
    <w:basedOn w:val="DefaultParagraphFont"/>
    <w:link w:val="Heading3"/>
    <w:uiPriority w:val="9"/>
    <w:semiHidden/>
    <w:rsid w:val="00E22467"/>
    <w:rPr>
      <w:rFonts w:asciiTheme="majorHAnsi" w:eastAsiaTheme="majorEastAsia" w:hAnsiTheme="majorHAnsi" w:cstheme="majorBidi"/>
      <w:color w:val="243F60" w:themeColor="accent1" w:themeShade="7F"/>
      <w:sz w:val="24"/>
      <w:szCs w:val="24"/>
    </w:rPr>
  </w:style>
  <w:style w:type="character" w:customStyle="1" w:styleId="citation-129">
    <w:name w:val="citation-129"/>
    <w:basedOn w:val="DefaultParagraphFont"/>
    <w:rsid w:val="00E22467"/>
  </w:style>
  <w:style w:type="character" w:customStyle="1" w:styleId="citation-128">
    <w:name w:val="citation-128"/>
    <w:basedOn w:val="DefaultParagraphFont"/>
    <w:rsid w:val="00E22467"/>
  </w:style>
  <w:style w:type="character" w:customStyle="1" w:styleId="citation-127">
    <w:name w:val="citation-127"/>
    <w:basedOn w:val="DefaultParagraphFont"/>
    <w:rsid w:val="00E22467"/>
  </w:style>
  <w:style w:type="character" w:customStyle="1" w:styleId="citation-126">
    <w:name w:val="citation-126"/>
    <w:basedOn w:val="DefaultParagraphFont"/>
    <w:rsid w:val="00E22467"/>
  </w:style>
  <w:style w:type="character" w:customStyle="1" w:styleId="citation-125">
    <w:name w:val="citation-125"/>
    <w:basedOn w:val="DefaultParagraphFont"/>
    <w:rsid w:val="00E22467"/>
  </w:style>
  <w:style w:type="character" w:customStyle="1" w:styleId="citation-124">
    <w:name w:val="citation-124"/>
    <w:basedOn w:val="DefaultParagraphFont"/>
    <w:rsid w:val="00E22467"/>
  </w:style>
  <w:style w:type="character" w:customStyle="1" w:styleId="citation-123">
    <w:name w:val="citation-123"/>
    <w:basedOn w:val="DefaultParagraphFont"/>
    <w:rsid w:val="00E22467"/>
  </w:style>
  <w:style w:type="character" w:customStyle="1" w:styleId="citation-122">
    <w:name w:val="citation-122"/>
    <w:basedOn w:val="DefaultParagraphFont"/>
    <w:rsid w:val="00E22467"/>
  </w:style>
  <w:style w:type="character" w:customStyle="1" w:styleId="citation-121">
    <w:name w:val="citation-121"/>
    <w:basedOn w:val="DefaultParagraphFont"/>
    <w:rsid w:val="00E22467"/>
  </w:style>
  <w:style w:type="character" w:customStyle="1" w:styleId="citation-120">
    <w:name w:val="citation-120"/>
    <w:basedOn w:val="DefaultParagraphFont"/>
    <w:rsid w:val="00E22467"/>
  </w:style>
  <w:style w:type="character" w:customStyle="1" w:styleId="citation-119">
    <w:name w:val="citation-119"/>
    <w:basedOn w:val="DefaultParagraphFont"/>
    <w:rsid w:val="00E22467"/>
  </w:style>
  <w:style w:type="character" w:customStyle="1" w:styleId="citation-118">
    <w:name w:val="citation-118"/>
    <w:basedOn w:val="DefaultParagraphFont"/>
    <w:rsid w:val="00E22467"/>
  </w:style>
  <w:style w:type="character" w:customStyle="1" w:styleId="citation-117">
    <w:name w:val="citation-117"/>
    <w:basedOn w:val="DefaultParagraphFont"/>
    <w:rsid w:val="00E22467"/>
  </w:style>
  <w:style w:type="character" w:customStyle="1" w:styleId="citation-116">
    <w:name w:val="citation-116"/>
    <w:basedOn w:val="DefaultParagraphFont"/>
    <w:rsid w:val="00E22467"/>
  </w:style>
  <w:style w:type="character" w:customStyle="1" w:styleId="citation-115">
    <w:name w:val="citation-115"/>
    <w:basedOn w:val="DefaultParagraphFont"/>
    <w:rsid w:val="00E22467"/>
  </w:style>
  <w:style w:type="character" w:styleId="Strong">
    <w:name w:val="Strong"/>
    <w:basedOn w:val="DefaultParagraphFont"/>
    <w:uiPriority w:val="22"/>
    <w:qFormat/>
    <w:rsid w:val="00E22467"/>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ivs>
    <w:div w:id="403988505">
      <w:bodyDiv w:val="1"/>
      <w:marLeft w:val="0"/>
      <w:marRight w:val="0"/>
      <w:marTop w:val="0"/>
      <w:marBottom w:val="0"/>
      <w:divBdr>
        <w:top w:val="none" w:sz="0" w:space="0" w:color="auto"/>
        <w:left w:val="none" w:sz="0" w:space="0" w:color="auto"/>
        <w:bottom w:val="none" w:sz="0" w:space="0" w:color="auto"/>
        <w:right w:val="none" w:sz="0" w:space="0" w:color="auto"/>
      </w:divBdr>
    </w:div>
    <w:div w:id="762074572">
      <w:bodyDiv w:val="1"/>
      <w:marLeft w:val="0"/>
      <w:marRight w:val="0"/>
      <w:marTop w:val="0"/>
      <w:marBottom w:val="0"/>
      <w:divBdr>
        <w:top w:val="none" w:sz="0" w:space="0" w:color="auto"/>
        <w:left w:val="none" w:sz="0" w:space="0" w:color="auto"/>
        <w:bottom w:val="none" w:sz="0" w:space="0" w:color="auto"/>
        <w:right w:val="none" w:sz="0" w:space="0" w:color="auto"/>
      </w:divBdr>
    </w:div>
    <w:div w:id="1025398910">
      <w:bodyDiv w:val="1"/>
      <w:marLeft w:val="0"/>
      <w:marRight w:val="0"/>
      <w:marTop w:val="0"/>
      <w:marBottom w:val="0"/>
      <w:divBdr>
        <w:top w:val="none" w:sz="0" w:space="0" w:color="auto"/>
        <w:left w:val="none" w:sz="0" w:space="0" w:color="auto"/>
        <w:bottom w:val="none" w:sz="0" w:space="0" w:color="auto"/>
        <w:right w:val="none" w:sz="0" w:space="0" w:color="auto"/>
      </w:divBdr>
    </w:div>
    <w:div w:id="185271834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oter" Target="footer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eader" Target="head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5" Type="http://schemas.openxmlformats.org/officeDocument/2006/relationships/numbering" Target="numbering.xml"/><Relationship Id="rId15" Type="http://schemas.openxmlformats.org/officeDocument/2006/relationships/theme" Target="theme/theme1.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Related_x0020_ARS_x0020_Record xmlns="4156c6c0-55d3-46bd-947b-c0981f42ad3d">2049</Related_x0020_ARS_x0020_Record>
    <lcf76f155ced4ddcb4097134ff3c332f xmlns="4156c6c0-55d3-46bd-947b-c0981f42ad3d">
      <Terms xmlns="http://schemas.microsoft.com/office/infopath/2007/PartnerControls"/>
    </lcf76f155ced4ddcb4097134ff3c332f>
    <TaxCatchAll xmlns="61b6f52b-ee08-46d7-8326-758c64b35613" xsi:nil="true"/>
  </documentManagement>
</p:properties>
</file>

<file path=customXml/item3.xml><?xml version="1.0" encoding="utf-8"?>
<b:Sources xmlns:b="http://schemas.openxmlformats.org/officeDocument/2006/bibliography" xmlns="http://schemas.openxmlformats.org/officeDocument/2006/bibliography" SelectedStyle="" StyleName=""/>
</file>

<file path=customXml/item4.xml><?xml version="1.0" encoding="utf-8"?>
<ct:contentTypeSchema xmlns:ct="http://schemas.microsoft.com/office/2006/metadata/contentType" xmlns:ma="http://schemas.microsoft.com/office/2006/metadata/properties/metaAttributes" ct:_="" ma:_="" ma:contentTypeName="Document" ma:contentTypeID="0x01010038105690A85EC2448C2EBA19D354F1EC" ma:contentTypeVersion="17" ma:contentTypeDescription="Create a new document." ma:contentTypeScope="" ma:versionID="0debf8c88a7222c4cda97a5f16744518">
  <xsd:schema xmlns:xsd="http://www.w3.org/2001/XMLSchema" xmlns:xs="http://www.w3.org/2001/XMLSchema" xmlns:p="http://schemas.microsoft.com/office/2006/metadata/properties" xmlns:ns2="4156c6c0-55d3-46bd-947b-c0981f42ad3d" xmlns:ns3="61b6f52b-ee08-46d7-8326-758c64b35613" targetNamespace="http://schemas.microsoft.com/office/2006/metadata/properties" ma:root="true" ma:fieldsID="27f671c66add11b1bb6724ca78d3a9e8" ns2:_="" ns3:_="">
    <xsd:import namespace="4156c6c0-55d3-46bd-947b-c0981f42ad3d"/>
    <xsd:import namespace="61b6f52b-ee08-46d7-8326-758c64b35613"/>
    <xsd:element name="properties">
      <xsd:complexType>
        <xsd:sequence>
          <xsd:element name="documentManagement">
            <xsd:complexType>
              <xsd:all>
                <xsd:element ref="ns2:Related_x0020_ARS_x0020_Record" minOccurs="0"/>
                <xsd:element ref="ns2:MediaServiceMetadata" minOccurs="0"/>
                <xsd:element ref="ns2:MediaServiceFastMetadata" minOccurs="0"/>
                <xsd:element ref="ns2:MediaServiceAutoTags" minOccurs="0"/>
                <xsd:element ref="ns2:MediaServiceOCR" minOccurs="0"/>
                <xsd:element ref="ns2:MediaServiceGenerationTime" minOccurs="0"/>
                <xsd:element ref="ns2:MediaServiceEventHashCode" minOccurs="0"/>
                <xsd:element ref="ns3:SharedWithUsers" minOccurs="0"/>
                <xsd:element ref="ns3:SharedWithDetails" minOccurs="0"/>
                <xsd:element ref="ns2:MediaServiceObjectDetectorVersions" minOccurs="0"/>
                <xsd:element ref="ns2:lcf76f155ced4ddcb4097134ff3c332f" minOccurs="0"/>
                <xsd:element ref="ns3:TaxCatchAll" minOccurs="0"/>
                <xsd:element ref="ns2:MediaServiceDateTaken"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4156c6c0-55d3-46bd-947b-c0981f42ad3d" elementFormDefault="qualified">
    <xsd:import namespace="http://schemas.microsoft.com/office/2006/documentManagement/types"/>
    <xsd:import namespace="http://schemas.microsoft.com/office/infopath/2007/PartnerControls"/>
    <xsd:element name="Related_x0020_ARS_x0020_Record" ma:index="2" nillable="true" ma:displayName="Related ART Record" ma:format="Dropdown" ma:list="842b15f5-835b-4709-9baf-f3ef5e2d0c0d" ma:internalName="Related_x0020_ARS_x0020_Record" ma:readOnly="false" ma:showField="Title">
      <xsd:simpleType>
        <xsd:restriction base="dms:Lookup"/>
      </xsd:simpleType>
    </xsd:element>
    <xsd:element name="MediaServiceMetadata" ma:index="9" nillable="true" ma:displayName="MediaServiceMetadata" ma:hidden="true" ma:internalName="MediaServiceMetadata" ma:readOnly="true">
      <xsd:simpleType>
        <xsd:restriction base="dms:Note"/>
      </xsd:simpleType>
    </xsd:element>
    <xsd:element name="MediaServiceFastMetadata" ma:index="10" nillable="true" ma:displayName="MediaServiceFastMetadata" ma:hidden="true" ma:internalName="MediaServiceFastMetadata" ma:readOnly="true">
      <xsd:simpleType>
        <xsd:restriction base="dms:Note"/>
      </xsd:simpleType>
    </xsd:element>
    <xsd:element name="MediaServiceAutoTags" ma:index="11" nillable="true" ma:displayName="Tags" ma:hidden="true" ma:internalName="MediaServiceAutoTags" ma:readOnly="true">
      <xsd:simpleType>
        <xsd:restriction base="dms:Text"/>
      </xsd:simpleType>
    </xsd:element>
    <xsd:element name="MediaServiceOCR" ma:index="12" nillable="true" ma:displayName="Extracted Text" ma:hidden="true" ma:internalName="MediaServiceOCR" ma:readOnly="true">
      <xsd:simpleType>
        <xsd:restriction base="dms:Note"/>
      </xsd:simpleType>
    </xsd:element>
    <xsd:element name="MediaServiceGenerationTime" ma:index="13" nillable="true" ma:displayName="MediaServiceGenerationTime" ma:hidden="true" ma:internalName="MediaServiceGenerationTime" ma:readOnly="true">
      <xsd:simpleType>
        <xsd:restriction base="dms:Text"/>
      </xsd:simpleType>
    </xsd:element>
    <xsd:element name="MediaServiceEventHashCode" ma:index="14" nillable="true" ma:displayName="MediaServiceEventHashCode" ma:hidden="true" ma:internalName="MediaServiceEventHashCode" ma:readOnly="true">
      <xsd:simpleType>
        <xsd:restriction base="dms:Text"/>
      </xsd:simpleType>
    </xsd:element>
    <xsd:element name="MediaServiceObjectDetectorVersions" ma:index="17" nillable="true" ma:displayName="MediaServiceObjectDetectorVersions" ma:hidden="true" ma:indexed="true" ma:internalName="MediaServiceObjectDetectorVersions" ma:readOnly="true">
      <xsd:simpleType>
        <xsd:restriction base="dms:Text"/>
      </xsd:simpleType>
    </xsd:element>
    <xsd:element name="lcf76f155ced4ddcb4097134ff3c332f" ma:index="19" nillable="true" ma:taxonomy="true" ma:internalName="lcf76f155ced4ddcb4097134ff3c332f" ma:taxonomyFieldName="MediaServiceImageTags" ma:displayName="Image Tags" ma:readOnly="false" ma:fieldId="{5cf76f15-5ced-4ddc-b409-7134ff3c332f}" ma:taxonomyMulti="true" ma:sspId="0e4daac4-fd0c-4c4b-a426-489ddec535ad" ma:termSetId="09814cd3-568e-fe90-9814-8d621ff8fb84" ma:anchorId="fba54fb3-c3e1-fe81-a776-ca4b69148c4d" ma:open="true" ma:isKeyword="false">
      <xsd:complexType>
        <xsd:sequence>
          <xsd:element ref="pc:Terms" minOccurs="0" maxOccurs="1"/>
        </xsd:sequence>
      </xsd:complexType>
    </xsd:element>
    <xsd:element name="MediaServiceDateTaken" ma:index="21" nillable="true" ma:displayName="MediaServiceDateTaken" ma:hidden="true" ma:indexed="true" ma:internalName="MediaServiceDateTaken" ma:readOnly="true">
      <xsd:simpleType>
        <xsd:restriction base="dms:Text"/>
      </xsd:simpleType>
    </xsd:element>
    <xsd:element name="MediaServiceSearchProperties" ma:index="22"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61b6f52b-ee08-46d7-8326-758c64b35613" elementFormDefault="qualified">
    <xsd:import namespace="http://schemas.microsoft.com/office/2006/documentManagement/types"/>
    <xsd:import namespace="http://schemas.microsoft.com/office/infopath/2007/PartnerControls"/>
    <xsd:element name="SharedWithUsers" ma:index="15" nillable="true" ma:displayName="Shared With" ma:hidden="true"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6" nillable="true" ma:displayName="Shared With Details" ma:hidden="true" ma:internalName="SharedWithDetails" ma:readOnly="true">
      <xsd:simpleType>
        <xsd:restriction base="dms:Note"/>
      </xsd:simpleType>
    </xsd:element>
    <xsd:element name="TaxCatchAll" ma:index="20" nillable="true" ma:displayName="Taxonomy Catch All Column" ma:hidden="true" ma:list="{6e990046-3222-461c-9c97-ced63ce803ab}" ma:internalName="TaxCatchAll" ma:readOnly="false" ma:showField="CatchAllData" ma:web="61b6f52b-ee08-46d7-8326-758c64b35613">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displayName="Content Type"/>
        <xsd:element ref="dc:title" minOccurs="0" maxOccurs="1" ma:index="1"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C27E9632-4643-476A-85AA-743B338FB689}">
  <ds:schemaRefs>
    <ds:schemaRef ds:uri="http://schemas.microsoft.com/sharepoint/v3/contenttype/forms"/>
  </ds:schemaRefs>
</ds:datastoreItem>
</file>

<file path=customXml/itemProps2.xml><?xml version="1.0" encoding="utf-8"?>
<ds:datastoreItem xmlns:ds="http://schemas.openxmlformats.org/officeDocument/2006/customXml" ds:itemID="{3E789F3C-A94B-454F-875E-39919B9704D5}">
  <ds:schemaRefs>
    <ds:schemaRef ds:uri="http://schemas.microsoft.com/office/2006/metadata/properties"/>
    <ds:schemaRef ds:uri="http://schemas.microsoft.com/office/infopath/2007/PartnerControls"/>
    <ds:schemaRef ds:uri="4156c6c0-55d3-46bd-947b-c0981f42ad3d"/>
    <ds:schemaRef ds:uri="61b6f52b-ee08-46d7-8326-758c64b35613"/>
  </ds:schemaRefs>
</ds:datastoreItem>
</file>

<file path=customXml/itemProps3.xml><?xml version="1.0" encoding="utf-8"?>
<ds:datastoreItem xmlns:ds="http://schemas.openxmlformats.org/officeDocument/2006/customXml" ds:itemID="{90F5BC66-608D-4FA6-A1E4-FAF9767B2D19}">
  <ds:schemaRefs>
    <ds:schemaRef ds:uri="http://schemas.openxmlformats.org/officeDocument/2006/bibliography"/>
  </ds:schemaRefs>
</ds:datastoreItem>
</file>

<file path=customXml/itemProps4.xml><?xml version="1.0" encoding="utf-8"?>
<ds:datastoreItem xmlns:ds="http://schemas.openxmlformats.org/officeDocument/2006/customXml" ds:itemID="{0BE3880F-A7F6-468F-B406-F1CBB0FF7E9F}">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4156c6c0-55d3-46bd-947b-c0981f42ad3d"/>
    <ds:schemaRef ds:uri="61b6f52b-ee08-46d7-8326-758c64b35613"/>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Metadata/LabelInfo.xml><?xml version="1.0" encoding="utf-8"?>
<clbl:labelList xmlns:clbl="http://schemas.microsoft.com/office/2020/mipLabelMetadata">
  <clbl:label id="{3390cb59-90bc-4f11-98fc-f7bb6a79cbfc}" enabled="1" method="Standard" siteId="{2704e2c5-29f5-4f7e-b91c-bd56f0685995}" removed="0"/>
</clbl:labelList>
</file>

<file path=docProps/app.xml><?xml version="1.0" encoding="utf-8"?>
<Properties xmlns="http://schemas.openxmlformats.org/officeDocument/2006/extended-properties" xmlns:vt="http://schemas.openxmlformats.org/officeDocument/2006/docPropsVTypes">
  <Template>Normal.dotm</Template>
  <TotalTime>4</TotalTime>
  <Pages>19</Pages>
  <Words>5584</Words>
  <Characters>31834</Characters>
  <Application>Microsoft Office Word</Application>
  <DocSecurity>0</DocSecurity>
  <Lines>265</Lines>
  <Paragraphs>74</Paragraphs>
  <ScaleCrop>false</ScaleCrop>
  <HeadingPairs>
    <vt:vector size="2" baseType="variant">
      <vt:variant>
        <vt:lpstr>Title</vt:lpstr>
      </vt:variant>
      <vt:variant>
        <vt:i4>1</vt:i4>
      </vt:variant>
    </vt:vector>
  </HeadingPairs>
  <TitlesOfParts>
    <vt:vector size="1" baseType="lpstr">
      <vt:lpstr>31957 - 2025-26_ R2S Primary and Elementary Reflection Tool.docx</vt:lpstr>
    </vt:vector>
  </TitlesOfParts>
  <Company>SCDE</Company>
  <LinksUpToDate>false</LinksUpToDate>
  <CharactersWithSpaces>37344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31957 - 2025-26_ R2S Primary and Elementary Reflection Tool.docx</dc:title>
  <dc:subject/>
  <dc:creator>Burgess, Wendy</dc:creator>
  <cp:keywords/>
  <cp:lastModifiedBy>Coastal Montessori</cp:lastModifiedBy>
  <cp:revision>2</cp:revision>
  <cp:lastPrinted>2017-01-31T01:21:00Z</cp:lastPrinted>
  <dcterms:created xsi:type="dcterms:W3CDTF">2026-10-12T20:08:00Z</dcterms:created>
  <dcterms:modified xsi:type="dcterms:W3CDTF">2026-10-12T20:08:00Z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0x01010038105690A85EC2448C2EBA19D354F1EC</vt:lpwstr>
  </property>
  <property fmtid="{D5CDD505-2E9C-101B-9397-08002B2CF9AE}" pid="3" name="MediaServiceImageTags">
    <vt:lpwstr/>
  </property>
  <property fmtid="{D5CDD505-2E9C-101B-9397-08002B2CF9AE}" pid="4" name="docLang">
    <vt:lpwstr>en</vt:lpwstr>
  </property>
</Properties>
</file>